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6786A">
      <w:pPr>
        <w:spacing w:line="240" w:lineRule="auto"/>
        <w:rPr>
          <w:rStyle w:val="8"/>
          <w:rFonts w:hint="default" w:ascii="宋体" w:hAnsi="宋体" w:eastAsia="宋体" w:cs="宋体"/>
          <w:i w:val="0"/>
          <w:iCs w:val="0"/>
          <w:caps w:val="0"/>
          <w:color w:val="auto"/>
          <w:spacing w:val="0"/>
          <w:sz w:val="24"/>
          <w:szCs w:val="24"/>
          <w:shd w:val="clear" w:fill="FFFFFF"/>
          <w:lang w:val="en-US" w:eastAsia="zh-CN"/>
        </w:rPr>
      </w:pPr>
      <w:r>
        <w:rPr>
          <w:rStyle w:val="8"/>
          <w:rFonts w:hint="eastAsia" w:ascii="宋体" w:hAnsi="宋体" w:eastAsia="宋体" w:cs="宋体"/>
          <w:i w:val="0"/>
          <w:iCs w:val="0"/>
          <w:caps w:val="0"/>
          <w:color w:val="auto"/>
          <w:spacing w:val="0"/>
          <w:sz w:val="24"/>
          <w:szCs w:val="24"/>
          <w:shd w:val="clear" w:fill="FFFFFF"/>
        </w:rPr>
        <w:drawing>
          <wp:inline distT="0" distB="0" distL="114300" distR="114300">
            <wp:extent cx="5262245" cy="2802890"/>
            <wp:effectExtent l="0" t="0" r="14605" b="16510"/>
            <wp:docPr id="1" name="图片 1" descr="tuijieshu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uijieshu_00(1)"/>
                    <pic:cNvPicPr>
                      <a:picLocks noChangeAspect="1"/>
                    </pic:cNvPicPr>
                  </pic:nvPicPr>
                  <pic:blipFill>
                    <a:blip r:embed="rId4"/>
                    <a:stretch>
                      <a:fillRect/>
                    </a:stretch>
                  </pic:blipFill>
                  <pic:spPr>
                    <a:xfrm>
                      <a:off x="0" y="0"/>
                      <a:ext cx="5262245" cy="2802890"/>
                    </a:xfrm>
                    <a:prstGeom prst="rect">
                      <a:avLst/>
                    </a:prstGeom>
                  </pic:spPr>
                </pic:pic>
              </a:graphicData>
            </a:graphic>
          </wp:inline>
        </w:drawing>
      </w:r>
      <w:r>
        <w:rPr>
          <w:rStyle w:val="8"/>
          <w:rFonts w:hint="eastAsia" w:ascii="宋体" w:hAnsi="宋体" w:eastAsia="宋体" w:cs="宋体"/>
          <w:i w:val="0"/>
          <w:iCs w:val="0"/>
          <w:caps w:val="0"/>
          <w:color w:val="auto"/>
          <w:spacing w:val="0"/>
          <w:sz w:val="24"/>
          <w:szCs w:val="24"/>
          <w:shd w:val="clear" w:fill="FFFFFF"/>
        </w:rPr>
        <w:t>第二十六届中国国际高新技术成果交易会</w:t>
      </w:r>
      <w:r>
        <w:rPr>
          <w:rStyle w:val="8"/>
          <w:rFonts w:hint="eastAsia" w:ascii="宋体" w:hAnsi="宋体" w:eastAsia="宋体" w:cs="宋体"/>
          <w:i w:val="0"/>
          <w:iCs w:val="0"/>
          <w:caps w:val="0"/>
          <w:color w:val="auto"/>
          <w:spacing w:val="0"/>
          <w:sz w:val="24"/>
          <w:szCs w:val="24"/>
          <w:shd w:val="clear" w:fill="FFFFFF"/>
          <w:lang w:eastAsia="zh-CN"/>
        </w:rPr>
        <w:t>（</w:t>
      </w:r>
      <w:r>
        <w:rPr>
          <w:rStyle w:val="8"/>
          <w:rFonts w:hint="eastAsia" w:ascii="宋体" w:hAnsi="宋体" w:eastAsia="宋体" w:cs="宋体"/>
          <w:i w:val="0"/>
          <w:iCs w:val="0"/>
          <w:caps w:val="0"/>
          <w:color w:val="auto"/>
          <w:spacing w:val="0"/>
          <w:sz w:val="24"/>
          <w:szCs w:val="24"/>
          <w:shd w:val="clear" w:fill="FFFFFF"/>
          <w:lang w:val="en-US" w:eastAsia="zh-CN"/>
        </w:rPr>
        <w:t>高交会-高端智造装备展</w:t>
      </w:r>
      <w:r>
        <w:rPr>
          <w:rStyle w:val="8"/>
          <w:rFonts w:hint="eastAsia" w:ascii="宋体" w:hAnsi="宋体" w:eastAsia="宋体" w:cs="宋体"/>
          <w:i w:val="0"/>
          <w:iCs w:val="0"/>
          <w:caps w:val="0"/>
          <w:color w:val="auto"/>
          <w:spacing w:val="0"/>
          <w:sz w:val="24"/>
          <w:szCs w:val="24"/>
          <w:shd w:val="clear" w:fill="FFFFFF"/>
          <w:lang w:eastAsia="zh-CN"/>
        </w:rPr>
        <w:t>）</w:t>
      </w:r>
    </w:p>
    <w:p w14:paraId="4BE5A66D">
      <w:pPr>
        <w:pStyle w:val="2"/>
        <w:rPr>
          <w:rFonts w:hint="eastAsia"/>
          <w:sz w:val="32"/>
          <w:szCs w:val="32"/>
        </w:rPr>
      </w:pPr>
    </w:p>
    <w:p w14:paraId="4CF2A6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firstLineChars="20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当前，创新全球化和多极化趋势日益凸显，科技竞争成为国际战略博弈的主要战场。AI+、元宇宙、具身智能等未来产业擎引新技术呼啸而来，新技术正重塑新商业，新商业正引领新变革。改善创新环境，提升创新体系效率，在全球创新变局中加速中国创新，是我国转型发展的需要，也是应对世界格局变化和国际竞争的战略抉择。</w:t>
      </w:r>
    </w:p>
    <w:p w14:paraId="674F81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420"/>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sz w:val="24"/>
          <w:szCs w:val="24"/>
          <w:shd w:val="clear" w:fill="FFFFFF"/>
        </w:rPr>
        <w:t>制造业企业如何在周期变化中博弈，在变局浪潮中精进前行，成为制造业面</w:t>
      </w:r>
      <w:r>
        <w:rPr>
          <w:rFonts w:hint="eastAsia" w:ascii="宋体" w:hAnsi="宋体" w:eastAsia="宋体" w:cs="宋体"/>
          <w:i w:val="0"/>
          <w:iCs w:val="0"/>
          <w:caps w:val="0"/>
          <w:color w:val="auto"/>
          <w:spacing w:val="0"/>
          <w:kern w:val="0"/>
          <w:sz w:val="24"/>
          <w:szCs w:val="24"/>
          <w:shd w:val="clear" w:fill="FFFFFF"/>
          <w:lang w:val="en-US" w:eastAsia="zh-CN" w:bidi="ar"/>
        </w:rPr>
        <w:t>临的思考题。11月14-16日，2024中国高交会之际，高端装备制造专题馆将重磅推出，加快培育新质生产力，推进中国制造实现高科技、高效能、高质量发展。</w:t>
      </w:r>
    </w:p>
    <w:p w14:paraId="2194A2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420"/>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时间：</w:t>
      </w:r>
      <w:r>
        <w:rPr>
          <w:rFonts w:hint="eastAsia" w:ascii="宋体" w:hAnsi="宋体" w:eastAsia="宋体" w:cs="宋体"/>
          <w:i w:val="0"/>
          <w:iCs w:val="0"/>
          <w:caps w:val="0"/>
          <w:color w:val="auto"/>
          <w:spacing w:val="0"/>
          <w:kern w:val="0"/>
          <w:sz w:val="24"/>
          <w:szCs w:val="24"/>
          <w:shd w:val="clear" w:fill="FFFFFF"/>
          <w:lang w:val="en-US" w:eastAsia="zh-CN" w:bidi="ar"/>
        </w:rPr>
        <w:t>2024年11月14-16日</w:t>
      </w:r>
    </w:p>
    <w:p w14:paraId="397918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420"/>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地点：</w:t>
      </w:r>
      <w:r>
        <w:rPr>
          <w:rFonts w:hint="eastAsia" w:ascii="宋体" w:hAnsi="宋体" w:eastAsia="宋体" w:cs="宋体"/>
          <w:i w:val="0"/>
          <w:iCs w:val="0"/>
          <w:caps w:val="0"/>
          <w:color w:val="auto"/>
          <w:spacing w:val="0"/>
          <w:kern w:val="0"/>
          <w:sz w:val="24"/>
          <w:szCs w:val="24"/>
          <w:shd w:val="clear" w:fill="FFFFFF"/>
          <w:lang w:val="en-US" w:eastAsia="zh-CN" w:bidi="ar"/>
        </w:rPr>
        <w:t>深圳国际会展中心（宝安）</w:t>
      </w:r>
    </w:p>
    <w:p w14:paraId="34B213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420"/>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展会主题：</w:t>
      </w:r>
      <w:r>
        <w:rPr>
          <w:rFonts w:hint="eastAsia" w:ascii="宋体" w:hAnsi="宋体" w:eastAsia="宋体" w:cs="宋体"/>
          <w:i w:val="0"/>
          <w:iCs w:val="0"/>
          <w:caps w:val="0"/>
          <w:color w:val="auto"/>
          <w:spacing w:val="0"/>
          <w:kern w:val="0"/>
          <w:sz w:val="24"/>
          <w:szCs w:val="24"/>
          <w:shd w:val="clear" w:fill="FFFFFF"/>
          <w:lang w:val="en-US" w:eastAsia="zh-CN" w:bidi="ar"/>
        </w:rPr>
        <w:t>科技引领发展 产业融合聚变</w:t>
      </w:r>
    </w:p>
    <w:p w14:paraId="5C26DE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420"/>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展会规模：</w:t>
      </w:r>
      <w:r>
        <w:rPr>
          <w:rFonts w:hint="eastAsia" w:ascii="宋体" w:hAnsi="宋体" w:eastAsia="宋体" w:cs="宋体"/>
          <w:i w:val="0"/>
          <w:iCs w:val="0"/>
          <w:caps w:val="0"/>
          <w:color w:val="auto"/>
          <w:spacing w:val="0"/>
          <w:kern w:val="0"/>
          <w:sz w:val="24"/>
          <w:szCs w:val="24"/>
          <w:shd w:val="clear" w:fill="FFFFFF"/>
          <w:lang w:val="en-US" w:eastAsia="zh-CN" w:bidi="ar"/>
        </w:rPr>
        <w:t>40万平方米</w:t>
      </w:r>
    </w:p>
    <w:p w14:paraId="3947AE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420"/>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主办单位</w:t>
      </w:r>
      <w:r>
        <w:rPr>
          <w:rFonts w:hint="eastAsia" w:ascii="宋体" w:hAnsi="宋体" w:eastAsia="宋体" w:cs="宋体"/>
          <w:i w:val="0"/>
          <w:iCs w:val="0"/>
          <w:caps w:val="0"/>
          <w:color w:val="auto"/>
          <w:spacing w:val="0"/>
          <w:kern w:val="0"/>
          <w:sz w:val="24"/>
          <w:szCs w:val="24"/>
          <w:shd w:val="clear" w:fill="FFFFFF"/>
          <w:lang w:val="en-US" w:eastAsia="zh-CN" w:bidi="ar"/>
        </w:rPr>
        <w:t>：深圳市人民政府</w:t>
      </w:r>
    </w:p>
    <w:p w14:paraId="4AD16A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jc w:val="left"/>
        <w:rPr>
          <w:rFonts w:hint="eastAsia" w:ascii="宋体" w:hAnsi="宋体" w:eastAsia="宋体" w:cs="宋体"/>
          <w:i w:val="0"/>
          <w:iCs w:val="0"/>
          <w:caps w:val="0"/>
          <w:color w:val="auto"/>
          <w:spacing w:val="0"/>
          <w:sz w:val="24"/>
          <w:szCs w:val="24"/>
        </w:rPr>
      </w:pPr>
      <w:r>
        <w:rPr>
          <w:rStyle w:val="8"/>
          <w:rFonts w:hint="eastAsia" w:ascii="宋体" w:hAnsi="宋体" w:eastAsia="宋体" w:cs="宋体"/>
          <w:i w:val="0"/>
          <w:iCs w:val="0"/>
          <w:caps w:val="0"/>
          <w:color w:val="auto"/>
          <w:spacing w:val="0"/>
          <w:sz w:val="24"/>
          <w:szCs w:val="24"/>
          <w:shd w:val="clear" w:fill="FFFFFF"/>
        </w:rPr>
        <w:t>机遇和收获</w:t>
      </w:r>
    </w:p>
    <w:p w14:paraId="3E1C90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高交会吸引了众多有技术需求的中外企业、中介机构和数千家投资商，将为专利、技术持有者寻找到来自世界各地的合作伙伴。</w:t>
      </w:r>
    </w:p>
    <w:p w14:paraId="0AD671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高交会每年拥有一万多个高新技术项目参展，将为投资商寻找到最新的专利、技术、项目以及大量的投资合作机会。</w:t>
      </w:r>
    </w:p>
    <w:p w14:paraId="2BB321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高交会将为全球高新技术产品和设备生产商寻找到产品快速进入中国市场的渠道。</w:t>
      </w:r>
    </w:p>
    <w:p w14:paraId="1ABAEA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高交会汇聚了各类创新创业资源，通过卓有成效的项目路演、资本对接、技术交流、经验分享等活动，将为各类创业者提供展示、分享、交流的平台。</w:t>
      </w:r>
    </w:p>
    <w:p w14:paraId="5F0183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高交会上各种权威机构举办的高端发布会和各种论坛会议、酒会等活动，将为所有参会者提供各种资讯，各种商机。</w:t>
      </w:r>
    </w:p>
    <w:p w14:paraId="22D42A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jc w:val="left"/>
        <w:rPr>
          <w:rFonts w:hint="eastAsia" w:ascii="宋体" w:hAnsi="宋体" w:eastAsia="宋体" w:cs="宋体"/>
          <w:i w:val="0"/>
          <w:iCs w:val="0"/>
          <w:caps w:val="0"/>
          <w:color w:val="auto"/>
          <w:spacing w:val="0"/>
          <w:sz w:val="24"/>
          <w:szCs w:val="24"/>
        </w:rPr>
      </w:pPr>
      <w:r>
        <w:rPr>
          <w:rStyle w:val="8"/>
          <w:rFonts w:hint="eastAsia" w:ascii="宋体" w:hAnsi="宋体" w:eastAsia="宋体" w:cs="宋体"/>
          <w:i w:val="0"/>
          <w:iCs w:val="0"/>
          <w:caps w:val="0"/>
          <w:color w:val="auto"/>
          <w:spacing w:val="0"/>
          <w:sz w:val="24"/>
          <w:szCs w:val="24"/>
          <w:shd w:val="clear" w:fill="FFFFFF"/>
        </w:rPr>
        <w:t>高交会的优势</w:t>
      </w:r>
    </w:p>
    <w:p w14:paraId="20020C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高交会是目前中国规模最大、最具影响力的科技类展会，是具有一定国际影响力的品牌展会。</w:t>
      </w:r>
    </w:p>
    <w:p w14:paraId="5AF34C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拥有中国政府的强大支持，由多个国家部委院和深圳市人民政府共同举办，多位国家领导人先后莅临高交会参观指导。首届高交会由时任国务院总理朱镕基宣布开幕，第十届高交会期间，时任国务院总理温家宝专门为高交会题词。</w:t>
      </w:r>
    </w:p>
    <w:p w14:paraId="57CA66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为众多企业带来良好收益。微软、IBM、索尼、高通、三星、惠普、西门子、东芝、甲骨文、LG、日立、松下等60多家跨国公司先后多次参展，腾讯、华为、金蝶、科大讯飞、大族激光、同洲电子等一大批优秀中国民营企业从这里走向世界。</w:t>
      </w:r>
    </w:p>
    <w:p w14:paraId="03DCC7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高交会是海内外媒体关注的焦点。每届展会有近200家海内外媒体的约1500多名记者参与报道。不仅包括中国媒体，也有来自海外的主流平面媒体及众多网络专业媒体。</w:t>
      </w:r>
    </w:p>
    <w:p w14:paraId="44D783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 高交会有强大的推广手段。承办单位专门制订的专项推广计划，新闻发布会、信函直邮和邮件直邮；充分利用多年来与海内外媒体形成的长期合作关系，让海内外企业和客户全面了解高交会。</w:t>
      </w:r>
    </w:p>
    <w:p w14:paraId="1E1161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00" w:afterAutospacing="0" w:line="240" w:lineRule="auto"/>
        <w:ind w:left="0" w:right="0" w:firstLine="48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高交会有优质的专业观众群体。一直受到海内外专业人士的热捧，每年的参观人数超过50万人次。</w:t>
      </w:r>
    </w:p>
    <w:p w14:paraId="5602EA61">
      <w:pPr>
        <w:keepNext w:val="0"/>
        <w:keepLines w:val="0"/>
        <w:pageBreakBefore w:val="0"/>
        <w:widowControl w:val="0"/>
        <w:kinsoku/>
        <w:wordWrap/>
        <w:overflowPunct/>
        <w:topLinePunct w:val="0"/>
        <w:autoSpaceDE/>
        <w:autoSpaceDN/>
        <w:bidi w:val="0"/>
        <w:adjustRightInd/>
        <w:snapToGrid/>
        <w:spacing w:line="240" w:lineRule="auto"/>
        <w:textAlignment w:val="auto"/>
        <w:rPr>
          <w:rStyle w:val="8"/>
          <w:rFonts w:hint="eastAsia" w:ascii="宋体" w:hAnsi="宋体" w:eastAsia="宋体" w:cs="宋体"/>
          <w:i w:val="0"/>
          <w:iCs w:val="0"/>
          <w:caps w:val="0"/>
          <w:color w:val="auto"/>
          <w:spacing w:val="0"/>
          <w:kern w:val="0"/>
          <w:sz w:val="24"/>
          <w:szCs w:val="24"/>
          <w:shd w:val="clear" w:fill="FFFFFF"/>
          <w:lang w:val="en-US" w:eastAsia="zh-CN" w:bidi="ar"/>
        </w:rPr>
      </w:pPr>
      <w:r>
        <w:rPr>
          <w:rStyle w:val="8"/>
          <w:rFonts w:hint="eastAsia" w:ascii="宋体" w:hAnsi="宋体" w:eastAsia="宋体" w:cs="宋体"/>
          <w:i w:val="0"/>
          <w:iCs w:val="0"/>
          <w:caps w:val="0"/>
          <w:color w:val="auto"/>
          <w:spacing w:val="0"/>
          <w:kern w:val="0"/>
          <w:sz w:val="24"/>
          <w:szCs w:val="24"/>
          <w:shd w:val="clear" w:fill="FFFFFF"/>
          <w:lang w:val="en-US" w:eastAsia="zh-CN" w:bidi="ar"/>
        </w:rPr>
        <w:t>展览范围</w:t>
      </w:r>
    </w:p>
    <w:p w14:paraId="19C34515">
      <w:pPr>
        <w:pStyle w:val="2"/>
        <w:rPr>
          <w:rFonts w:hint="eastAsia"/>
          <w:sz w:val="32"/>
          <w:szCs w:val="32"/>
          <w:lang w:val="en-US" w:eastAsia="zh-CN"/>
        </w:rPr>
      </w:pPr>
      <w:r>
        <w:rPr>
          <w:rFonts w:ascii="Arial" w:hAnsi="Arial" w:eastAsia="宋体" w:cs="Arial"/>
          <w:i w:val="0"/>
          <w:iCs w:val="0"/>
          <w:caps w:val="0"/>
          <w:color w:val="000000"/>
          <w:spacing w:val="0"/>
          <w:sz w:val="24"/>
          <w:szCs w:val="24"/>
          <w:shd w:val="clear" w:fill="FFFFFF"/>
        </w:rPr>
        <w:t>主要展示智能制造、数控机床、工业自动化、工业机器人等专区，重点展示高端装备、工业机器人、智能工厂、工业个性化定制、激光加工和工业互联网等国家战略新兴产业、新质生产力等领域的最新技术、产品和解决方案、物流装备与技术、自动化解决方案。</w:t>
      </w:r>
    </w:p>
    <w:p w14:paraId="2A5AA1AF">
      <w:pPr>
        <w:pStyle w:val="2"/>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·新一代信息技术专区</w:t>
      </w:r>
    </w:p>
    <w:p w14:paraId="7C2AD757">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工业互联网/工业4.0技术及应用 、人工智能、智能计算芯片及系统、下一代通信网络(5G)、工业操作系统及软件APP工业操作系统、数字化供应链与工业电商、工业品MRO-C2M定制、数字基建、数字工厂、智慧城市、新型显示、IC&amp;物联、新一代数据存储、数据安全。</w:t>
      </w:r>
    </w:p>
    <w:p w14:paraId="32EC6995">
      <w:pPr>
        <w:pStyle w:val="2"/>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·工业自动化及机器人专区</w:t>
      </w:r>
    </w:p>
    <w:p w14:paraId="75856FC8">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机器人及系统集成方案、生产和过程自动化、电气系统、动力传动与控制技术、工业物联网、机器视觉及核心部件。</w:t>
      </w:r>
    </w:p>
    <w:p w14:paraId="77C40E6F">
      <w:pPr>
        <w:pStyle w:val="2"/>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·数控机床与金属加工专区</w:t>
      </w:r>
    </w:p>
    <w:p w14:paraId="1CDB54F1">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金属切削机床、金属成型机床、增材制造、检测和测量设备、钣金冲压技术、数控系统、钣金冲压技术等。</w:t>
      </w:r>
    </w:p>
    <w:p w14:paraId="54B30A0A">
      <w:pPr>
        <w:pStyle w:val="2"/>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·智能工厂专区</w:t>
      </w:r>
    </w:p>
    <w:p w14:paraId="5F588C0B">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数智工厂、智能仓储、智慧物流和工业个性化定制方案。</w:t>
      </w:r>
    </w:p>
    <w:p w14:paraId="0BBF15CC">
      <w:pPr>
        <w:pStyle w:val="2"/>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·电子智能制造专区</w:t>
      </w:r>
    </w:p>
    <w:p w14:paraId="09E5F6B9">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电子信息、电子元器件、电子生产设备、电子组装、电子组装及测试设备、运动控制工业软件、新能源制造供应链等。</w:t>
      </w:r>
    </w:p>
    <w:p w14:paraId="40A1DF0C">
      <w:pPr>
        <w:pStyle w:val="2"/>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·汽车制造及装备专区</w:t>
      </w:r>
    </w:p>
    <w:p w14:paraId="72CF4975">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汽车工程、激光/涂装/总装工程、未来汽车开发、装配自动化、装配系统集成、新能源动力总成、智能汽车技术、汽车新型材料、汽车电子。</w:t>
      </w:r>
    </w:p>
    <w:p w14:paraId="7C91A6E8">
      <w:pPr>
        <w:pStyle w:val="2"/>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·新能源及智能网联汽车专区</w:t>
      </w:r>
    </w:p>
    <w:p w14:paraId="6311B03A">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智能汽车及车联网、新能源汽车及电池技术、新能源充换电储能（智能充电解决方案/换电站/充电桩/储能电站）。</w:t>
      </w:r>
    </w:p>
    <w:p w14:paraId="32EA0206">
      <w:pPr>
        <w:pStyle w:val="2"/>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·新材料专区</w:t>
      </w:r>
    </w:p>
    <w:p w14:paraId="47021654">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新能源材料、电子信息材料、生物医用材料、先进金属材料、高分子材料、绿色建筑材料、前沿新材料等各种基础材料等。</w:t>
      </w:r>
    </w:p>
    <w:p w14:paraId="15B24E14">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p>
    <w:p w14:paraId="02765A59">
      <w:pPr>
        <w:keepNext w:val="0"/>
        <w:keepLines w:val="0"/>
        <w:pageBreakBefore w:val="0"/>
        <w:widowControl w:val="0"/>
        <w:kinsoku/>
        <w:wordWrap/>
        <w:overflowPunct/>
        <w:topLinePunct w:val="0"/>
        <w:autoSpaceDE/>
        <w:autoSpaceDN/>
        <w:bidi w:val="0"/>
        <w:adjustRightInd/>
        <w:snapToGrid/>
        <w:spacing w:line="240" w:lineRule="auto"/>
        <w:textAlignment w:val="auto"/>
        <w:rPr>
          <w:rStyle w:val="8"/>
          <w:rFonts w:hint="default" w:ascii="宋体" w:hAnsi="宋体" w:eastAsia="宋体" w:cs="宋体"/>
          <w:i w:val="0"/>
          <w:iCs w:val="0"/>
          <w:caps w:val="0"/>
          <w:color w:val="auto"/>
          <w:spacing w:val="0"/>
          <w:kern w:val="0"/>
          <w:sz w:val="24"/>
          <w:szCs w:val="24"/>
          <w:shd w:val="clear" w:fill="FFFFFF"/>
          <w:lang w:val="en-US" w:eastAsia="zh-CN" w:bidi="ar"/>
        </w:rPr>
      </w:pPr>
      <w:r>
        <w:rPr>
          <w:rStyle w:val="8"/>
          <w:rFonts w:hint="eastAsia" w:ascii="宋体" w:hAnsi="宋体" w:eastAsia="宋体" w:cs="宋体"/>
          <w:i w:val="0"/>
          <w:iCs w:val="0"/>
          <w:caps w:val="0"/>
          <w:color w:val="auto"/>
          <w:spacing w:val="0"/>
          <w:kern w:val="0"/>
          <w:sz w:val="24"/>
          <w:szCs w:val="24"/>
          <w:shd w:val="clear" w:fill="FFFFFF"/>
          <w:lang w:val="en-US" w:eastAsia="zh-CN" w:bidi="ar"/>
        </w:rPr>
        <w:t>展位费用</w:t>
      </w:r>
    </w:p>
    <w:p w14:paraId="0FE04FAF">
      <w:pPr>
        <w:rPr>
          <w:rFonts w:hint="eastAsia"/>
          <w:b w:val="0"/>
          <w:bCs w:val="0"/>
          <w:color w:val="auto"/>
          <w:sz w:val="24"/>
          <w:szCs w:val="32"/>
          <w:lang w:val="en-US" w:eastAsia="zh-CN"/>
        </w:rPr>
      </w:pPr>
      <w:r>
        <w:rPr>
          <w:rFonts w:hint="eastAsia"/>
          <w:sz w:val="24"/>
          <w:szCs w:val="32"/>
          <w:lang w:val="en-US" w:eastAsia="zh-CN"/>
        </w:rPr>
        <w:t>豪华展位：17,800 元 /9㎡ ；</w:t>
      </w:r>
      <w:r>
        <w:rPr>
          <w:rFonts w:hint="eastAsia"/>
          <w:b w:val="0"/>
          <w:bCs w:val="0"/>
          <w:color w:val="auto"/>
          <w:sz w:val="24"/>
          <w:szCs w:val="32"/>
          <w:lang w:val="en-US" w:eastAsia="zh-CN"/>
        </w:rPr>
        <w:t>普通展位：15,800 元 /9㎡； 空场地（36 ㎡ 起租）：1,580 元 /㎡</w:t>
      </w:r>
    </w:p>
    <w:p w14:paraId="1DBC96E5">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p>
    <w:p w14:paraId="76F50915">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参展品牌与规模</w:t>
      </w:r>
    </w:p>
    <w:p w14:paraId="659E7AA0">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参展品牌：预计将邀请ABB、西门子、库卡、安川、汇川技术、霍尼韦尔、菲尼克斯、康耐视、美云智数、广州数控、节卡等国际国内知名品牌参展。</w:t>
      </w:r>
    </w:p>
    <w:p w14:paraId="097518C5">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展会规模：展览面积预计达40万平方米，参展商数量将超过5000家，专业观众预计达50万人次。</w:t>
      </w:r>
    </w:p>
    <w:p w14:paraId="7E3334F2">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p>
    <w:p w14:paraId="1058706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展会意义</w:t>
      </w:r>
    </w:p>
    <w:p w14:paraId="73B5B433">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推动高新技术成果商品化、产业化、国际化：高交会在推动高新技术成果商品化、产业化、国际化方面发挥着重要作用，为国内外企业提供了展示和交流的平台。</w:t>
      </w:r>
    </w:p>
    <w:p w14:paraId="283802BE">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促进国家、地区间的经济技术交流与合作：通过高交会，不同国家和地区的企业可以加强合作，共同推动科技进步和经济发展。</w:t>
      </w:r>
    </w:p>
    <w:p w14:paraId="65AA2B17">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提升中国高新技术领域的国际影响力：作为中国高新技术领域对外开放的重要窗口，高交会有助于提升中国在全球科技舞台上的影响力和地位。</w:t>
      </w:r>
    </w:p>
    <w:p w14:paraId="32333E6B">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p>
    <w:p w14:paraId="482E3D49">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p>
    <w:p w14:paraId="1574AC5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二十六届中国国际高新技术成果交易会高端装备展区将汇聚全球高端装备制造领域的精英企业和创新成果，为观众带来一场精彩纷呈的科技盛宴。如果您对高端装备行业感兴趣，不妨关注并参加此次展会，共同见证中国乃至全球高端装备制造行业的最新发展动态。</w:t>
      </w:r>
    </w:p>
    <w:p w14:paraId="0BF909C2">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p>
    <w:p w14:paraId="255AA872">
      <w:pPr>
        <w:keepNext w:val="0"/>
        <w:keepLines w:val="0"/>
        <w:pageBreakBefore w:val="0"/>
        <w:widowControl w:val="0"/>
        <w:kinsoku/>
        <w:wordWrap/>
        <w:overflowPunct/>
        <w:topLinePunct w:val="0"/>
        <w:autoSpaceDE/>
        <w:autoSpaceDN/>
        <w:bidi w:val="0"/>
        <w:adjustRightInd/>
        <w:snapToGrid/>
        <w:spacing w:line="240" w:lineRule="auto"/>
        <w:textAlignment w:val="auto"/>
        <w:rPr>
          <w:rStyle w:val="8"/>
          <w:rFonts w:hint="eastAsia" w:ascii="宋体" w:hAnsi="宋体" w:eastAsia="宋体" w:cs="宋体"/>
          <w:i w:val="0"/>
          <w:iCs w:val="0"/>
          <w:caps w:val="0"/>
          <w:color w:val="auto"/>
          <w:spacing w:val="0"/>
          <w:kern w:val="0"/>
          <w:sz w:val="24"/>
          <w:szCs w:val="24"/>
          <w:shd w:val="clear" w:fill="FFFFFF"/>
          <w:lang w:val="en-US" w:eastAsia="zh-CN" w:bidi="ar"/>
        </w:rPr>
      </w:pPr>
      <w:r>
        <w:rPr>
          <w:rStyle w:val="8"/>
          <w:rFonts w:hint="eastAsia" w:ascii="宋体" w:hAnsi="宋体" w:eastAsia="宋体" w:cs="宋体"/>
          <w:i w:val="0"/>
          <w:iCs w:val="0"/>
          <w:caps w:val="0"/>
          <w:color w:val="auto"/>
          <w:spacing w:val="0"/>
          <w:kern w:val="0"/>
          <w:sz w:val="24"/>
          <w:szCs w:val="24"/>
          <w:shd w:val="clear" w:fill="FFFFFF"/>
          <w:lang w:val="en-US" w:eastAsia="zh-CN" w:bidi="ar"/>
        </w:rPr>
        <w:t>参展联系</w:t>
      </w:r>
    </w:p>
    <w:p w14:paraId="1B1D450D">
      <w:p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联系人：陈小姐18565193790 （微信同号）</w:t>
      </w:r>
    </w:p>
    <w:p w14:paraId="1703A58E">
      <w:p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邮箱：18565193790@163.com</w:t>
      </w:r>
    </w:p>
    <w:p w14:paraId="1FAF572D">
      <w:p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网站：</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"http://www.freewto.com" </w:instrText>
      </w:r>
      <w:r>
        <w:rPr>
          <w:rFonts w:hint="eastAsia" w:ascii="宋体" w:hAnsi="宋体" w:eastAsia="宋体" w:cs="宋体"/>
          <w:color w:val="auto"/>
          <w:kern w:val="2"/>
          <w:sz w:val="24"/>
          <w:szCs w:val="24"/>
          <w:lang w:val="en-US" w:eastAsia="zh-CN" w:bidi="ar-SA"/>
        </w:rPr>
        <w:fldChar w:fldCharType="separate"/>
      </w:r>
      <w:r>
        <w:rPr>
          <w:rStyle w:val="9"/>
          <w:rFonts w:hint="eastAsia" w:ascii="宋体" w:hAnsi="宋体" w:eastAsia="宋体" w:cs="宋体"/>
          <w:color w:val="auto"/>
          <w:kern w:val="2"/>
          <w:sz w:val="24"/>
          <w:szCs w:val="24"/>
          <w:lang w:val="en-US" w:eastAsia="zh-CN" w:bidi="ar-SA"/>
        </w:rPr>
        <w:t>http://www.freewto.com</w:t>
      </w:r>
      <w:r>
        <w:rPr>
          <w:rFonts w:hint="eastAsia" w:ascii="宋体" w:hAnsi="宋体" w:eastAsia="宋体" w:cs="宋体"/>
          <w:color w:val="auto"/>
          <w:kern w:val="2"/>
          <w:sz w:val="24"/>
          <w:szCs w:val="24"/>
          <w:lang w:val="en-US" w:eastAsia="zh-CN" w:bidi="ar-SA"/>
        </w:rPr>
        <w:fldChar w:fldCharType="end"/>
      </w:r>
    </w:p>
    <w:p w14:paraId="4B509B1F">
      <w:pPr>
        <w:pStyle w:val="2"/>
        <w:rPr>
          <w:rFonts w:hint="eastAsia"/>
          <w:sz w:val="32"/>
          <w:szCs w:val="32"/>
          <w:lang w:val="en-US" w:eastAsia="zh-CN"/>
        </w:rPr>
      </w:pPr>
    </w:p>
    <w:p w14:paraId="75AB0981">
      <w:pPr>
        <w:pStyle w:val="2"/>
        <w:ind w:left="0" w:leftChars="0" w:firstLine="0" w:firstLineChars="0"/>
        <w:rPr>
          <w:rFonts w:hint="eastAsia"/>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ODRjODNiYzlkZDE4MzBlNjc0ZDU2NDA0NDQ2MzYifQ=="/>
  </w:docVars>
  <w:rsids>
    <w:rsidRoot w:val="12FF09FF"/>
    <w:rsid w:val="02B313FF"/>
    <w:rsid w:val="11AE74B8"/>
    <w:rsid w:val="12FF09FF"/>
    <w:rsid w:val="1E205529"/>
    <w:rsid w:val="289D572F"/>
    <w:rsid w:val="2F4F33C5"/>
    <w:rsid w:val="2F895717"/>
    <w:rsid w:val="304545E8"/>
    <w:rsid w:val="30512BB9"/>
    <w:rsid w:val="30F02B79"/>
    <w:rsid w:val="39DE3C30"/>
    <w:rsid w:val="4104473A"/>
    <w:rsid w:val="4B8C0D1C"/>
    <w:rsid w:val="5D770B39"/>
    <w:rsid w:val="5EFD23AE"/>
    <w:rsid w:val="6A6650E4"/>
    <w:rsid w:val="6D79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qFormat/>
    <w:uiPriority w:val="0"/>
    <w:rPr>
      <w:rFonts w:ascii="FangSong_GB2312" w:hAnsi="FangSong_GB2312" w:eastAsia="FangSong_GB2312" w:cs="FangSong_GB2312"/>
      <w:sz w:val="32"/>
      <w:szCs w:val="32"/>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2249</Words>
  <Characters>2377</Characters>
  <Lines>0</Lines>
  <Paragraphs>0</Paragraphs>
  <TotalTime>79</TotalTime>
  <ScaleCrop>false</ScaleCrop>
  <LinksUpToDate>false</LinksUpToDate>
  <CharactersWithSpaces>2423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2024-07-26T06:33:00Z</dcterms:created>
  <dc:creator>福瑞国际WSF</dc:creator>
  <cp:lastModifiedBy>福瑞国际WSF</cp:lastModifiedBy>
  <dcterms:modified xsi:type="dcterms:W3CDTF">2024-07-31T01:22:59Z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D97AF16310FC4C5B92C60C67E7A46FB8_13</vt:lpwstr>
  </property>
</Properties>
</file>