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  <w:r>
        <w:object w:dxaOrig="11719" w:dyaOrig="12164">
          <v:rect xmlns:o="urn:schemas-microsoft-com:office:office" xmlns:v="urn:schemas-microsoft-com:vml" id="rectole0000000000" style="width:585.950000pt;height:608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845" w:dyaOrig="289">
          <v:rect xmlns:o="urn:schemas-microsoft-com:office:office" xmlns:v="urn:schemas-microsoft-com:vml" id="rectole0000000001" style="width:42.250000pt;height:14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5482" w:dyaOrig="787">
          <v:rect xmlns:o="urn:schemas-microsoft-com:office:office" xmlns:v="urn:schemas-microsoft-com:vml" id="rectole0000000002" style="width:274.100000pt;height:39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93" w:after="0" w:line="48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93" w:after="0" w:line="40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93" w:after="0" w:line="40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93" w:after="0" w:line="40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center" w:pos="4933" w:leader="none"/>
          <w:tab w:val="left" w:pos="7174" w:leader="none"/>
        </w:tabs>
        <w:spacing w:before="0" w:after="312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85208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85208"/>
          <w:spacing w:val="0"/>
          <w:position w:val="0"/>
          <w:sz w:val="40"/>
          <w:shd w:fill="auto" w:val="clear"/>
        </w:rPr>
        <w:tab/>
      </w:r>
    </w:p>
    <w:p>
      <w:pPr>
        <w:tabs>
          <w:tab w:val="center" w:pos="4933" w:leader="none"/>
          <w:tab w:val="left" w:pos="7174" w:leader="none"/>
        </w:tabs>
        <w:spacing w:before="0" w:after="312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85208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一、展会背景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食品工业是我国国民经济的支柱产业，食品机械是为食品工业提供装备的行业。随着人们对饮食文化要求的提高与饭店、餐馆等餐饮业的繁荣兴旺，食品饮料酒水的质量与安全问题也日益受到社会各界的重视，直接带动了相关食品机械及包装产业的需求，同时也为中国食品机械行业市场提供了宝贵的发展机遇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二、展会介绍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2024中国（安徽）国际食品加工及包装机械展览会将在合肥滨湖国际会展中心举办。合肥作为长三角最具有发展潜力的城市，本届展会覆盖多个行业，包括各类包装制品、包装机械、食品加工设备、安全检测设备与仪器、食品智能制造技术等，为中国迅速增长及日趋进步的制造业提供与时俱进的解决方案。 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本届展会将继续为企业提供商机、创造价值、分享技术并推动新的技术革新，已经在业内逐步形成了以引领食品装备和包装设备新的发展趋势、发布行业发展风向标的主题展，将向国内外同行展示中国食品加工行业的新发展、新技术、新水平，是食品加工和包装企业展示风采的大舞台，是全国食品与加工行业交流的盛会，是开拓庞大中国市场的理想交易平台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三、关于中法合资高博中贸国际会展集团介绍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中法合资-高博中贸国际会展集团，是在中法两国政府有关国际商务促进和市场管理部门的支持下，由全球领先的展览及会议主办集团——Comexposium法国高美艾博展览集团与中国著名的会展主办集团——中贸科技集团双方共同组建的中法合资企业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高博中贸国际会展集团下设高博中贸国际会展（山东）有限公司、高博中贸国际会展（南京）有限公司、安徽高博中贸会展有限公司、高博中贸国际会展（湖北）有限公司等合资子公司。双方整合资源共同做大做强食品加工及包装机械、食品、酒类行业展会，立足于国际化发展的战略布局，围绕加工及包装机械、食品酒类产业整合资源，以创新驱动的战略打造发展新引擎，打造全球影响力的食品加工及包装机械产业链展会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高博中贸国际会展集团以国际化视野，围绕国家“一带一路”战略，采取集团化发展及全球化布局的全面战略规划，通过整合全球资源，打造引领全球会展业的中国新模式。推动会展业转型升级，引领会展行业的创新发展，促进食品及食品产业链行业的快速发展，不断的开拓中国其他省、市、地区市场，布局新的国际市场。</w:t>
      </w:r>
    </w:p>
    <w:p>
      <w:pPr>
        <w:numPr>
          <w:ilvl w:val="0"/>
          <w:numId w:val="15"/>
        </w:numPr>
        <w:spacing w:before="312" w:after="156" w:line="40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日程安排</w:t>
      </w:r>
    </w:p>
    <w:tbl>
      <w:tblPr>
        <w:tblInd w:w="127" w:type="dxa"/>
      </w:tblPr>
      <w:tblGrid>
        <w:gridCol w:w="1936"/>
        <w:gridCol w:w="3558"/>
        <w:gridCol w:w="4333"/>
      </w:tblGrid>
      <w:tr>
        <w:trPr>
          <w:trHeight w:val="308" w:hRule="auto"/>
          <w:jc w:val="left"/>
        </w:trPr>
        <w:tc>
          <w:tcPr>
            <w:tcW w:w="1936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布展时间:</w:t>
            </w: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2024年5月22日-5月23日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8:30-18:00</w:t>
            </w:r>
          </w:p>
        </w:tc>
      </w:tr>
      <w:tr>
        <w:trPr>
          <w:trHeight w:val="281" w:hRule="auto"/>
          <w:jc w:val="left"/>
        </w:trPr>
        <w:tc>
          <w:tcPr>
            <w:tcW w:w="1936" w:type="dxa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展览时间:</w:t>
            </w: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2024年5月24-25日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9:00-16:30</w:t>
            </w:r>
          </w:p>
        </w:tc>
      </w:tr>
      <w:tr>
        <w:trPr>
          <w:trHeight w:val="90" w:hRule="auto"/>
          <w:jc w:val="left"/>
        </w:trPr>
        <w:tc>
          <w:tcPr>
            <w:tcW w:w="1936" w:type="dxa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2024年5月26日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9:00-14:30</w:t>
            </w:r>
          </w:p>
        </w:tc>
      </w:tr>
      <w:tr>
        <w:trPr>
          <w:trHeight w:val="174" w:hRule="auto"/>
          <w:jc w:val="left"/>
        </w:trPr>
        <w:tc>
          <w:tcPr>
            <w:tcW w:w="1936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撤展时间:</w:t>
            </w: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2024年5月26日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14:30以后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五、参展范围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1．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食品加工机械：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肉类加工机械、屠宰机械、调味品机械、休闲食品机械、罐头加工机械、饮料机械、果蔬机械、乳品机械、酿酒设备、冷饮设备、方便食品设备、油酥点心设备、糖果机械、烹煮设备、花生机械、米面机械、豆制品机械、农产品加工设备、添加剂加工机械、油脂深加工设备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2．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加工工艺设备：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分选及清洗机械、研磨及分类机械、搅拌机械、均质机、浓缩设备、干燥设备、净化设备、杀菌设备、消毒机械、煎炸机械、烘焙机械、检测设备、冷冻冷藏及保鲜设备等；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3．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食品包装机械：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打包机械、真空包装机、颗粒/粉末自动包装机、液体灌装机、膏体包装机械、酱类灌装机械、自动包装机、成型—填充—封口机械、裹包机械、泡罩包装机、捆扎打包机械、复合软包机械、容器制造与成型设备、后道包装、智能工厂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4．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辅助生产设备：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包装机械记数、分类、装盒、装箱、装瓶、封口、封盖、称重、打包、贴标、打标、编码、输送设备等；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5．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包装材料及制品：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模具设备、薄膜、铝箔类、泡沫塑膜、胶带、粘合剂、打包带、木制品、各种包装材料/制品/容器、塑料/纸板/金属/玻璃包装、可保鲜环保餐具、纸浆膜塑等；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标签及软包装：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标签和印刷设备、物料供应、设备零配件、软包装印刷设备等；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机器人与自动化：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工业机器人、工业自动化、自动售货机、视觉、传感及传动装置，智能仓储/物流等；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8．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物流包装：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物流包装技术、标签标识、码垛机、AGV物流设备及系统等；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食品管理和服务系统：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食品测试仪器、食品工程设计、实验设备、洁净技术、水处理设备、数据管理、网络媒体等。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六、宣传方案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1、广泛媒体宣传:通过专业杂志、报刊、互联网、新媒体等及时发布展会广告及信息.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2、展会宣传:参加全国各地的相关展览会、广泛散发资料、吸引潜在用户扩大展会宣传.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3、主办单位邀请:通过主办单位独有平台邀请行业协会和团体、科研单位和院校等组织专业人士观展.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4、寄发参观券:通过各种渠道发放十万张参观券/展会邀请函。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4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拟邀部分企业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食品：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肯德基、桂冠、旺旺、海底捞、雨润、红宝石、统一、味全、不二味铜锣烧、老盛昌、桃李、清美、百卡佛、芭比馒头、今麦郎、好丽友、波力、喔喔、金锣、巴比、丰收日、紫燕等。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糖果零食：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冠生园、上好佳、箭牌、洽洽、徐福记、费列罗、百草味、三只松鼠、良品铺子、来伊份、大白兔、金丝猴、吉列、德芙、阿尔卑斯、雅客、金冠等。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调味品：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味之素、海天、恒顺、好侍、李锦记、欣和、太太乐、老干妈、老干爹、王致和、厨邦、王守义、四美、味好美、味事达、金冠园、加加、味加味、川崎等。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乳品：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贝因美、光明、君乐宝、明治、伊利、蒙牛、雀巢、优诺、卫岗、纽迪希亚、美素佳儿、雅培、达诺、飞鹤、美赞臣、和路雪、娃哈哈、好孩儿、三元等。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酒/饮料：  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古井贡酒、 江苏洋河、今世缘、可口可乐、农夫山泉、三得利、统一、味全、香飘飘、养乐多、正广和、怡宝、劲牌、加多宝、青岛啤酒、雪花啤酒、百事、达能、红牛、乐百氏、飞天盛世、康师傅等。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6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收费标准</w:t>
      </w:r>
    </w:p>
    <w:tbl>
      <w:tblPr/>
      <w:tblGrid>
        <w:gridCol w:w="1099"/>
        <w:gridCol w:w="422"/>
        <w:gridCol w:w="887"/>
        <w:gridCol w:w="589"/>
        <w:gridCol w:w="971"/>
        <w:gridCol w:w="877"/>
        <w:gridCol w:w="593"/>
        <w:gridCol w:w="1545"/>
        <w:gridCol w:w="1605"/>
        <w:gridCol w:w="1952"/>
        <w:gridCol w:w="30"/>
      </w:tblGrid>
      <w:tr>
        <w:trPr>
          <w:trHeight w:val="771" w:hRule="auto"/>
          <w:jc w:val="left"/>
        </w:trPr>
        <w:tc>
          <w:tcPr>
            <w:tcW w:w="1521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展位类型</w:t>
            </w:r>
          </w:p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Booth Type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展位面积Booth Area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展位价格</w:t>
            </w:r>
          </w:p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Booth Price/ RMB 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展位配置</w:t>
            </w:r>
          </w:p>
        </w:tc>
      </w:tr>
      <w:tr>
        <w:trPr>
          <w:trHeight w:val="625" w:hRule="auto"/>
          <w:jc w:val="left"/>
        </w:trPr>
        <w:tc>
          <w:tcPr>
            <w:tcW w:w="1521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T类</w:t>
            </w:r>
          </w:p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特装光地</w:t>
            </w:r>
          </w:p>
        </w:tc>
        <w:tc>
          <w:tcPr>
            <w:tcW w:w="3324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¥1000/㎡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36㎡起租,不含任何展具，需搭建</w:t>
            </w:r>
          </w:p>
        </w:tc>
      </w:tr>
      <w:tr>
        <w:trPr>
          <w:trHeight w:val="525" w:hRule="auto"/>
          <w:jc w:val="left"/>
        </w:trPr>
        <w:tc>
          <w:tcPr>
            <w:tcW w:w="1521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A类简特展位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18㎡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19800/18㎡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型材搭建，KT板楣板，2套玻璃桌椅，1套接待桌</w:t>
            </w:r>
          </w:p>
        </w:tc>
      </w:tr>
      <w:tr>
        <w:trPr>
          <w:trHeight w:val="525" w:hRule="auto"/>
          <w:jc w:val="left"/>
        </w:trPr>
        <w:tc>
          <w:tcPr>
            <w:tcW w:w="1521" w:type="dxa"/>
            <w:gridSpan w:val="2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B类</w:t>
            </w:r>
          </w:p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豪华展位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18㎡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¥18000/18㎡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型材搭建，KT板楣板，2套玻璃桌椅，2套接待桌</w:t>
            </w:r>
          </w:p>
        </w:tc>
      </w:tr>
      <w:tr>
        <w:trPr>
          <w:trHeight w:val="549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9㎡双开口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¥9800/9㎡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型材搭建，KT板楣板，1套玻璃桌椅，1套接待桌</w:t>
            </w:r>
          </w:p>
        </w:tc>
      </w:tr>
      <w:tr>
        <w:trPr>
          <w:trHeight w:val="517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9㎡单开口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¥9000/9㎡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型材搭建，KT板楣板，1套玻璃桌椅，1套接待桌</w:t>
            </w:r>
          </w:p>
        </w:tc>
      </w:tr>
      <w:tr>
        <w:trPr>
          <w:trHeight w:val="502" w:hRule="auto"/>
          <w:jc w:val="left"/>
        </w:trPr>
        <w:tc>
          <w:tcPr>
            <w:tcW w:w="1521" w:type="dxa"/>
            <w:gridSpan w:val="2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C类</w:t>
            </w:r>
          </w:p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标准展位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18㎡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¥16000/18㎡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高清楣板，2套接待桌椅，射灯电源</w:t>
            </w:r>
          </w:p>
        </w:tc>
      </w:tr>
      <w:tr>
        <w:trPr>
          <w:trHeight w:val="561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9㎡双开口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¥8800/9㎡</w:t>
            </w:r>
          </w:p>
        </w:tc>
        <w:tc>
          <w:tcPr>
            <w:tcW w:w="5695" w:type="dxa"/>
            <w:gridSpan w:val="4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楣板，1套接待桌椅，射灯电源</w:t>
            </w:r>
          </w:p>
        </w:tc>
      </w:tr>
      <w:tr>
        <w:trPr>
          <w:trHeight w:val="535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9㎡单开口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¥8000/9㎡</w:t>
            </w:r>
          </w:p>
        </w:tc>
        <w:tc>
          <w:tcPr>
            <w:tcW w:w="5695" w:type="dxa"/>
            <w:gridSpan w:val="4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0" w:hRule="auto"/>
          <w:jc w:val="left"/>
        </w:trPr>
        <w:tc>
          <w:tcPr>
            <w:tcW w:w="10570" w:type="dxa"/>
            <w:gridSpan w:val="11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4"/>
                <w:shd w:fill="auto" w:val="clear"/>
              </w:rPr>
              <w:t xml:space="preserve">现场广告</w:t>
            </w:r>
          </w:p>
        </w:tc>
      </w:tr>
      <w:tr>
        <w:trPr>
          <w:trHeight w:val="454" w:hRule="auto"/>
          <w:jc w:val="left"/>
        </w:trPr>
        <w:tc>
          <w:tcPr>
            <w:tcW w:w="1099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1"/>
                <w:shd w:fill="auto" w:val="clear"/>
              </w:rPr>
              <w:t xml:space="preserve">广告类型</w:t>
            </w:r>
          </w:p>
        </w:tc>
        <w:tc>
          <w:tcPr>
            <w:tcW w:w="1309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1"/>
                <w:shd w:fill="auto" w:val="clear"/>
              </w:rPr>
              <w:t xml:space="preserve">刀旗广告</w:t>
            </w:r>
          </w:p>
        </w:tc>
        <w:tc>
          <w:tcPr>
            <w:tcW w:w="156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1"/>
                <w:shd w:fill="auto" w:val="clear"/>
              </w:rPr>
              <w:t xml:space="preserve">室外喷绘广告</w:t>
            </w:r>
          </w:p>
        </w:tc>
        <w:tc>
          <w:tcPr>
            <w:tcW w:w="147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1"/>
                <w:shd w:fill="auto" w:val="clear"/>
              </w:rPr>
              <w:t xml:space="preserve">拱门</w:t>
            </w:r>
          </w:p>
        </w:tc>
        <w:tc>
          <w:tcPr>
            <w:tcW w:w="154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1"/>
                <w:shd w:fill="auto" w:val="clear"/>
              </w:rPr>
              <w:t xml:space="preserve">手提袋</w:t>
            </w:r>
          </w:p>
        </w:tc>
        <w:tc>
          <w:tcPr>
            <w:tcW w:w="160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1"/>
                <w:shd w:fill="auto" w:val="clear"/>
              </w:rPr>
              <w:t xml:space="preserve">门票</w:t>
            </w:r>
          </w:p>
        </w:tc>
        <w:tc>
          <w:tcPr>
            <w:tcW w:w="1982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黑体" w:hAnsi="黑体" w:cs="黑体" w:eastAsia="黑体"/>
                <w:color w:val="auto"/>
                <w:spacing w:val="0"/>
                <w:position w:val="0"/>
                <w:sz w:val="21"/>
                <w:shd w:fill="auto" w:val="clear"/>
              </w:rPr>
              <w:t xml:space="preserve">参展证、参观证</w:t>
            </w:r>
          </w:p>
        </w:tc>
      </w:tr>
      <w:tr>
        <w:trPr>
          <w:trHeight w:val="454" w:hRule="auto"/>
          <w:jc w:val="left"/>
        </w:trPr>
        <w:tc>
          <w:tcPr>
            <w:tcW w:w="1099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宋体" w:hAnsi="宋体" w:cs="宋体" w:eastAsia="宋体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价格</w:t>
            </w:r>
          </w:p>
        </w:tc>
        <w:tc>
          <w:tcPr>
            <w:tcW w:w="1309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300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元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面</w:t>
            </w:r>
          </w:p>
        </w:tc>
        <w:tc>
          <w:tcPr>
            <w:tcW w:w="156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400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元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平米</w:t>
            </w:r>
          </w:p>
        </w:tc>
        <w:tc>
          <w:tcPr>
            <w:tcW w:w="147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5000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元／个</w:t>
            </w:r>
          </w:p>
        </w:tc>
        <w:tc>
          <w:tcPr>
            <w:tcW w:w="154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5000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元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千个</w:t>
            </w:r>
          </w:p>
        </w:tc>
        <w:tc>
          <w:tcPr>
            <w:tcW w:w="160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5000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元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万份</w:t>
            </w:r>
          </w:p>
        </w:tc>
        <w:tc>
          <w:tcPr>
            <w:tcW w:w="1982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30000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元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全部证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  <w:t xml:space="preserve">参展联系：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展会地址：合肥滨湖国际会展中心</w:t>
        <w:tab/>
        <w:t xml:space="preserve">   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参展联系：张经理                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联系电话：18655158592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E-mail  : 2407525989@qq.com</w:t>
      </w: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0" w:after="0" w:line="40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00"/>
        <w:ind w:right="0" w:left="0" w:firstLine="480"/>
        <w:jc w:val="both"/>
        <w:rPr>
          <w:rFonts w:ascii="黑体" w:hAnsi="黑体" w:cs="黑体" w:eastAsia="黑体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15">
    <w:abstractNumId w:val="12"/>
  </w:num>
  <w:num w:numId="34">
    <w:abstractNumId w:val="6"/>
  </w:num>
  <w:num w:numId="4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