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sz w:val="12"/>
          <w:szCs w:val="12"/>
          <w:bdr w:val="none" w:color="auto" w:sz="0" w:space="0"/>
        </w:rPr>
        <w:br w:type="textWrapping"/>
      </w:r>
      <w:r>
        <w:rPr>
          <w:rFonts w:hint="default" w:ascii="Tahoma" w:hAnsi="Tahoma" w:eastAsia="Tahoma" w:cs="Tahoma"/>
          <w:i w:val="0"/>
          <w:iCs w:val="0"/>
          <w:caps w:val="0"/>
          <w:color w:val="000000"/>
          <w:spacing w:val="0"/>
          <w:sz w:val="12"/>
          <w:szCs w:val="12"/>
          <w:bdr w:val="none" w:color="auto" w:sz="0" w:space="0"/>
        </w:rPr>
        <w:drawing>
          <wp:inline distT="0" distB="0" distL="114300" distR="114300">
            <wp:extent cx="5669915" cy="1311910"/>
            <wp:effectExtent l="0" t="0" r="6985" b="889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5669915" cy="131191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Tahoma" w:hAnsi="Tahoma" w:eastAsia="Tahoma" w:cs="Tahoma"/>
          <w:i w:val="0"/>
          <w:iCs w:val="0"/>
          <w:caps w:val="0"/>
          <w:color w:val="000000"/>
          <w:spacing w:val="0"/>
          <w:sz w:val="12"/>
          <w:szCs w:val="1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Tahoma" w:hAnsi="Tahoma" w:eastAsia="Tahoma" w:cs="Tahoma"/>
          <w:i w:val="0"/>
          <w:iCs w:val="0"/>
          <w:caps w:val="0"/>
          <w:color w:val="000000"/>
          <w:spacing w:val="0"/>
          <w:sz w:val="12"/>
          <w:szCs w:val="12"/>
        </w:rPr>
      </w:pPr>
      <w:r>
        <w:rPr>
          <w:rStyle w:val="5"/>
          <w:rFonts w:hint="default" w:ascii="Tahoma" w:hAnsi="Tahoma" w:eastAsia="Tahoma" w:cs="Tahoma"/>
          <w:i w:val="0"/>
          <w:iCs w:val="0"/>
          <w:caps w:val="0"/>
          <w:color w:val="000000"/>
          <w:spacing w:val="0"/>
          <w:sz w:val="16"/>
          <w:szCs w:val="16"/>
          <w:bdr w:val="none" w:color="auto" w:sz="0" w:space="0"/>
        </w:rPr>
        <w:t>展会介绍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sz w:val="12"/>
          <w:szCs w:val="12"/>
          <w:bdr w:val="none" w:color="auto" w:sz="0" w:space="0"/>
        </w:rPr>
        <w:br w:type="textWrapping"/>
      </w:r>
      <w:r>
        <w:rPr>
          <w:rFonts w:hint="default" w:ascii="Tahoma" w:hAnsi="Tahoma" w:eastAsia="Tahoma" w:cs="Tahoma"/>
          <w:i w:val="0"/>
          <w:iCs w:val="0"/>
          <w:caps w:val="0"/>
          <w:color w:val="000000"/>
          <w:spacing w:val="0"/>
          <w:sz w:val="12"/>
          <w:szCs w:val="12"/>
          <w:bdr w:val="none" w:color="auto" w:sz="0" w:space="0"/>
        </w:rPr>
        <w:t>美国迈阿密游船展MIAMI INTERNATIONAL BOAT SHOW将在美国迈阿密举办。该展被视为世界上最大的游艇展 。发现从皮划艇到超级游艇再到最新水上创新的一切。活动的陆上部分将在重新设计的迈阿密海滩会议中心和公园举行。该节目的水上部分将在威尼斯码头、先驱广场、博物馆公园码头和迈阿密格兰德游艇港举行。从历史上看，迈阿密国际游艇展和迈阿密游艇展已吸引了数十万与会者前往南佛罗里达州，估计每年产生的综合经济影响为 13.4 亿美元。</w:t>
      </w:r>
      <w:r>
        <w:rPr>
          <w:rFonts w:hint="default" w:ascii="Tahoma" w:hAnsi="Tahoma" w:eastAsia="Tahoma" w:cs="Tahoma"/>
          <w:i w:val="0"/>
          <w:iCs w:val="0"/>
          <w:caps w:val="0"/>
          <w:color w:val="000000"/>
          <w:spacing w:val="0"/>
          <w:sz w:val="12"/>
          <w:szCs w:val="12"/>
          <w:bdr w:val="none" w:color="auto" w:sz="0" w:space="0"/>
        </w:rPr>
        <w:br w:type="textWrapping"/>
      </w:r>
      <w:r>
        <w:rPr>
          <w:rFonts w:hint="default" w:ascii="Tahoma" w:hAnsi="Tahoma" w:eastAsia="Tahoma" w:cs="Tahoma"/>
          <w:i w:val="0"/>
          <w:iCs w:val="0"/>
          <w:caps w:val="0"/>
          <w:color w:val="000000"/>
          <w:spacing w:val="0"/>
          <w:sz w:val="12"/>
          <w:szCs w:val="12"/>
          <w:bdr w:val="none" w:color="auto" w:sz="0" w:space="0"/>
        </w:rPr>
        <w:br w:type="textWrapping"/>
      </w:r>
      <w:r>
        <w:rPr>
          <w:rFonts w:hint="default" w:ascii="Tahoma" w:hAnsi="Tahoma" w:eastAsia="Tahoma" w:cs="Tahoma"/>
          <w:i w:val="0"/>
          <w:iCs w:val="0"/>
          <w:caps w:val="0"/>
          <w:color w:val="000000"/>
          <w:spacing w:val="0"/>
          <w:sz w:val="12"/>
          <w:szCs w:val="12"/>
          <w:bdr w:val="none" w:color="auto" w:sz="0" w:space="0"/>
        </w:rPr>
        <w:br w:type="textWrapping"/>
      </w:r>
      <w:r>
        <w:rPr>
          <w:rStyle w:val="5"/>
          <w:rFonts w:hint="default" w:ascii="Tahoma" w:hAnsi="Tahoma" w:eastAsia="Tahoma" w:cs="Tahoma"/>
          <w:i w:val="0"/>
          <w:iCs w:val="0"/>
          <w:caps w:val="0"/>
          <w:color w:val="000000"/>
          <w:spacing w:val="0"/>
          <w:sz w:val="16"/>
          <w:szCs w:val="16"/>
          <w:bdr w:val="none" w:color="auto" w:sz="0" w:space="0"/>
        </w:rPr>
        <w:t>主办单位</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sz w:val="12"/>
          <w:szCs w:val="12"/>
          <w:bdr w:val="none" w:color="auto" w:sz="0" w:space="0"/>
        </w:rPr>
        <w:br w:type="textWrapping"/>
      </w:r>
      <w:r>
        <w:rPr>
          <w:rFonts w:hint="default" w:ascii="Tahoma" w:hAnsi="Tahoma" w:eastAsia="Tahoma" w:cs="Tahoma"/>
          <w:i w:val="0"/>
          <w:iCs w:val="0"/>
          <w:caps w:val="0"/>
          <w:color w:val="000000"/>
          <w:spacing w:val="0"/>
          <w:sz w:val="12"/>
          <w:szCs w:val="12"/>
          <w:bdr w:val="none" w:color="auto" w:sz="0" w:space="0"/>
        </w:rPr>
        <w:t>Informa Markets</w:t>
      </w:r>
      <w:r>
        <w:rPr>
          <w:rFonts w:hint="default" w:ascii="Tahoma" w:hAnsi="Tahoma" w:eastAsia="Tahoma" w:cs="Tahoma"/>
          <w:i w:val="0"/>
          <w:iCs w:val="0"/>
          <w:caps w:val="0"/>
          <w:color w:val="000000"/>
          <w:spacing w:val="0"/>
          <w:sz w:val="12"/>
          <w:szCs w:val="12"/>
          <w:bdr w:val="none" w:color="auto" w:sz="0" w:space="0"/>
        </w:rPr>
        <w:br w:type="textWrapping"/>
      </w:r>
      <w:r>
        <w:rPr>
          <w:rFonts w:hint="default" w:ascii="Tahoma" w:hAnsi="Tahoma" w:eastAsia="Tahoma" w:cs="Tahoma"/>
          <w:i w:val="0"/>
          <w:iCs w:val="0"/>
          <w:caps w:val="0"/>
          <w:color w:val="000000"/>
          <w:spacing w:val="0"/>
          <w:sz w:val="12"/>
          <w:szCs w:val="12"/>
          <w:bdr w:val="none" w:color="auto" w:sz="0" w:space="0"/>
        </w:rPr>
        <w:br w:type="textWrapping"/>
      </w:r>
      <w:r>
        <w:rPr>
          <w:rStyle w:val="5"/>
          <w:rFonts w:hint="default" w:ascii="Tahoma" w:hAnsi="Tahoma" w:eastAsia="Tahoma" w:cs="Tahoma"/>
          <w:i w:val="0"/>
          <w:iCs w:val="0"/>
          <w:caps w:val="0"/>
          <w:color w:val="000000"/>
          <w:spacing w:val="0"/>
          <w:sz w:val="16"/>
          <w:szCs w:val="16"/>
          <w:bdr w:val="none" w:color="auto" w:sz="0" w:space="0"/>
        </w:rPr>
        <w:t>展品范围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sz w:val="12"/>
          <w:szCs w:val="12"/>
          <w:bdr w:val="none" w:color="auto" w:sz="0" w:space="0"/>
        </w:rPr>
        <w:br w:type="textWrapping"/>
      </w:r>
      <w:r>
        <w:rPr>
          <w:rFonts w:hint="default" w:ascii="Tahoma" w:hAnsi="Tahoma" w:eastAsia="Tahoma" w:cs="Tahoma"/>
          <w:i w:val="0"/>
          <w:iCs w:val="0"/>
          <w:caps w:val="0"/>
          <w:color w:val="000000"/>
          <w:spacing w:val="0"/>
          <w:sz w:val="12"/>
          <w:szCs w:val="12"/>
          <w:bdr w:val="none" w:color="auto" w:sz="0" w:space="0"/>
        </w:rPr>
        <w:t>游艇及相关: 充气艇、帆船、汽船、水陆两用艇、船舶制造设备、船舶维修设备、船舶零件类产品、引擎、马达、推进设备、消费者服务、船艇相关附件、救生艇、其他水上运动设备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Tahoma" w:hAnsi="Tahoma" w:eastAsia="Tahoma" w:cs="Tahoma"/>
          <w:i w:val="0"/>
          <w:iCs w:val="0"/>
          <w:caps w:val="0"/>
          <w:color w:val="000000"/>
          <w:spacing w:val="0"/>
          <w:sz w:val="12"/>
          <w:szCs w:val="1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Tahoma" w:hAnsi="Tahoma" w:eastAsia="Tahoma" w:cs="Tahoma"/>
          <w:i w:val="0"/>
          <w:iCs w:val="0"/>
          <w:caps w:val="0"/>
          <w:color w:val="000000"/>
          <w:spacing w:val="0"/>
          <w:sz w:val="12"/>
          <w:szCs w:val="1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Tahoma" w:hAnsi="Tahoma" w:eastAsia="Tahoma" w:cs="Tahoma"/>
          <w:i w:val="0"/>
          <w:iCs w:val="0"/>
          <w:caps w:val="0"/>
          <w:color w:val="000000"/>
          <w:spacing w:val="0"/>
          <w:sz w:val="12"/>
          <w:szCs w:val="12"/>
        </w:rPr>
      </w:pPr>
      <w:r>
        <w:rPr>
          <w:rStyle w:val="5"/>
          <w:rFonts w:hint="default" w:ascii="Tahoma" w:hAnsi="Tahoma" w:eastAsia="Tahoma" w:cs="Tahoma"/>
          <w:i w:val="0"/>
          <w:iCs w:val="0"/>
          <w:caps w:val="0"/>
          <w:color w:val="000000"/>
          <w:spacing w:val="0"/>
          <w:sz w:val="16"/>
          <w:szCs w:val="16"/>
          <w:bdr w:val="none" w:color="auto" w:sz="0" w:space="0"/>
        </w:rPr>
        <w:t>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Tahoma" w:hAnsi="Tahoma" w:eastAsia="Tahoma" w:cs="Tahoma"/>
          <w:i w:val="0"/>
          <w:iCs w:val="0"/>
          <w:caps w:val="0"/>
          <w:color w:val="000000"/>
          <w:spacing w:val="0"/>
          <w:sz w:val="12"/>
          <w:szCs w:val="1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宋体" w:hAnsi="宋体" w:eastAsia="宋体" w:cs="宋体"/>
          <w:color w:val="232323"/>
          <w:sz w:val="16"/>
          <w:szCs w:val="16"/>
        </w:rPr>
      </w:pPr>
      <w:r>
        <w:rPr>
          <w:rFonts w:hint="eastAsia" w:ascii="宋体" w:hAnsi="宋体" w:eastAsia="宋体" w:cs="宋体"/>
          <w:color w:val="232323"/>
          <w:sz w:val="16"/>
          <w:szCs w:val="16"/>
          <w:bdr w:val="none" w:color="auto" w:sz="0" w:space="0"/>
        </w:rPr>
        <w:t>中展远洋商务咨询（北京）有限公司--国际展览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232323"/>
          <w:sz w:val="16"/>
          <w:szCs w:val="16"/>
        </w:rPr>
      </w:pPr>
      <w:r>
        <w:rPr>
          <w:rFonts w:hint="eastAsia" w:ascii="宋体" w:hAnsi="宋体" w:eastAsia="宋体" w:cs="宋体"/>
          <w:color w:val="232323"/>
          <w:sz w:val="16"/>
          <w:szCs w:val="16"/>
          <w:bdr w:val="none" w:color="auto" w:sz="0" w:space="0"/>
        </w:rPr>
        <w:t>IEBC BUSINESS CONSULTING(BEIJING) CO., LTD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232323"/>
          <w:sz w:val="16"/>
          <w:szCs w:val="16"/>
        </w:rPr>
      </w:pPr>
      <w:r>
        <w:rPr>
          <w:rFonts w:hint="eastAsia" w:ascii="宋体" w:hAnsi="宋体" w:eastAsia="宋体" w:cs="宋体"/>
          <w:color w:val="232323"/>
          <w:sz w:val="16"/>
          <w:szCs w:val="16"/>
          <w:bdr w:val="none" w:color="auto" w:sz="0" w:space="0"/>
        </w:rPr>
        <w:t>北京市朝阳区大屯路东金泉时代三单元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232323"/>
          <w:sz w:val="16"/>
          <w:szCs w:val="16"/>
        </w:rPr>
      </w:pPr>
      <w:r>
        <w:rPr>
          <w:rFonts w:hint="eastAsia" w:ascii="宋体" w:hAnsi="宋体" w:eastAsia="宋体" w:cs="宋体"/>
          <w:color w:val="232323"/>
          <w:sz w:val="16"/>
          <w:szCs w:val="16"/>
          <w:bdr w:val="none" w:color="auto" w:sz="0" w:space="0"/>
        </w:rPr>
        <w:t>http://www.worldexpoin.com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232323"/>
          <w:sz w:val="16"/>
          <w:szCs w:val="16"/>
        </w:rPr>
      </w:pPr>
      <w:r>
        <w:rPr>
          <w:rFonts w:hint="eastAsia" w:ascii="宋体" w:hAnsi="宋体" w:eastAsia="宋体" w:cs="宋体"/>
          <w:color w:val="232323"/>
          <w:sz w:val="16"/>
          <w:szCs w:val="16"/>
          <w:bdr w:val="none" w:color="auto" w:sz="0" w:space="0"/>
        </w:rPr>
        <w:t>联系人：郝女士 18911772037  010-52433793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232323"/>
          <w:sz w:val="16"/>
          <w:szCs w:val="16"/>
        </w:rPr>
      </w:pPr>
      <w:r>
        <w:rPr>
          <w:rFonts w:hint="eastAsia" w:ascii="宋体" w:hAnsi="宋体" w:eastAsia="宋体" w:cs="宋体"/>
          <w:color w:val="232323"/>
          <w:sz w:val="16"/>
          <w:szCs w:val="16"/>
          <w:bdr w:val="none" w:color="auto" w:sz="0" w:space="0"/>
        </w:rPr>
        <w:t>邮件：jasmyn@iebcmarketing.com</w:t>
      </w:r>
    </w:p>
    <w:p>
      <w:pPr>
        <w:keepNext w:val="0"/>
        <w:keepLines w:val="0"/>
        <w:widowControl/>
        <w:suppressLineNumbers w:val="0"/>
        <w:jc w:val="left"/>
      </w:pPr>
      <w:r>
        <w:rPr>
          <w:rFonts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jMjBlZjY1ODRjN2RlOTU3N2I2YTc3NTA5ODI2N2EifQ=="/>
  </w:docVars>
  <w:rsids>
    <w:rsidRoot w:val="00000000"/>
    <w:rsid w:val="089F6593"/>
    <w:rsid w:val="0B63653C"/>
    <w:rsid w:val="15815873"/>
    <w:rsid w:val="171635F5"/>
    <w:rsid w:val="19B03785"/>
    <w:rsid w:val="1EB30E2D"/>
    <w:rsid w:val="260809E9"/>
    <w:rsid w:val="282F62B7"/>
    <w:rsid w:val="2A0B1CE2"/>
    <w:rsid w:val="30711881"/>
    <w:rsid w:val="38D739C5"/>
    <w:rsid w:val="39372E53"/>
    <w:rsid w:val="3A957088"/>
    <w:rsid w:val="3B94717D"/>
    <w:rsid w:val="4A6B345D"/>
    <w:rsid w:val="4CF04559"/>
    <w:rsid w:val="52124B5F"/>
    <w:rsid w:val="556566D3"/>
    <w:rsid w:val="58726012"/>
    <w:rsid w:val="5DE52999"/>
    <w:rsid w:val="6458218A"/>
    <w:rsid w:val="66A72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584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2024-03-20T07:50:00Z</dcterms:created>
  <dc:creator>Administrator</dc:creator>
  <cp:lastModifiedBy>Administrator</cp:lastModifiedBy>
  <dcterms:modified xsi:type="dcterms:W3CDTF">2024-03-28T02:01:22Z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EEEEF5DFC8B04E46A54B888E1EAF3B1A_12</vt:lpwstr>
  </property>
</Properties>
</file>