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ICBE 202</w:t>
      </w:r>
      <w:r>
        <w:rPr>
          <w:rFonts w:hint="eastAsia" w:ascii="仿宋" w:hAnsi="仿宋" w:eastAsia="仿宋" w:cs="仿宋"/>
          <w:b/>
          <w:color w:val="auto"/>
          <w:sz w:val="36"/>
          <w:szCs w:val="36"/>
          <w:lang w:val="en-US" w:eastAsia="zh-CN"/>
        </w:rPr>
        <w:t>3杭州</w:t>
      </w:r>
      <w:r>
        <w:rPr>
          <w:rFonts w:hint="eastAsia" w:ascii="仿宋" w:hAnsi="仿宋" w:eastAsia="仿宋" w:cs="仿宋"/>
          <w:b/>
          <w:color w:val="auto"/>
          <w:sz w:val="36"/>
          <w:szCs w:val="36"/>
        </w:rPr>
        <w:t>国际跨境电商交易博览会</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时间：2023年12月27-29日   地点：杭州国际博览中心</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指导单位</w:t>
      </w:r>
      <w:r>
        <w:rPr>
          <w:rFonts w:hint="eastAsia" w:ascii="仿宋" w:hAnsi="仿宋" w:eastAsia="仿宋" w:cs="仿宋"/>
          <w:color w:val="auto"/>
          <w:sz w:val="24"/>
          <w:szCs w:val="24"/>
          <w:lang w:val="en-US" w:eastAsia="zh-CN"/>
        </w:rPr>
        <w:t xml:space="preserve">：浙江省商务厅 </w:t>
      </w:r>
    </w:p>
    <w:p>
      <w:pPr>
        <w:keepNext w:val="0"/>
        <w:keepLines w:val="0"/>
        <w:pageBreakBefore w:val="0"/>
        <w:widowControl w:val="0"/>
        <w:kinsoku/>
        <w:wordWrap/>
        <w:overflowPunct/>
        <w:topLinePunct w:val="0"/>
        <w:autoSpaceDE/>
        <w:autoSpaceDN/>
        <w:bidi w:val="0"/>
        <w:adjustRightInd/>
        <w:snapToGrid/>
        <w:spacing w:before="157" w:beforeLines="50"/>
        <w:ind w:firstLine="1200" w:firstLineChars="5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中国（杭州）跨境电子商务综合试验区</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主办单位</w:t>
      </w:r>
      <w:r>
        <w:rPr>
          <w:rFonts w:hint="eastAsia" w:ascii="仿宋" w:hAnsi="仿宋" w:eastAsia="仿宋" w:cs="仿宋"/>
          <w:color w:val="auto"/>
          <w:sz w:val="24"/>
          <w:szCs w:val="24"/>
          <w:lang w:val="en-US" w:eastAsia="zh-CN"/>
        </w:rPr>
        <w:t>：扩展集团</w:t>
      </w:r>
    </w:p>
    <w:p>
      <w:pPr>
        <w:keepNext w:val="0"/>
        <w:keepLines w:val="0"/>
        <w:pageBreakBefore w:val="0"/>
        <w:widowControl w:val="0"/>
        <w:kinsoku/>
        <w:wordWrap/>
        <w:overflowPunct/>
        <w:topLinePunct w:val="0"/>
        <w:autoSpaceDE/>
        <w:autoSpaceDN/>
        <w:bidi w:val="0"/>
        <w:adjustRightInd/>
        <w:snapToGrid/>
        <w:spacing w:before="157" w:beforeLines="50"/>
        <w:ind w:firstLine="1200" w:firstLineChars="5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海圈网</w:t>
      </w:r>
    </w:p>
    <w:p>
      <w:pPr>
        <w:keepNext w:val="0"/>
        <w:keepLines w:val="0"/>
        <w:pageBreakBefore w:val="0"/>
        <w:widowControl w:val="0"/>
        <w:kinsoku/>
        <w:wordWrap/>
        <w:overflowPunct/>
        <w:topLinePunct w:val="0"/>
        <w:autoSpaceDE/>
        <w:autoSpaceDN/>
        <w:bidi w:val="0"/>
        <w:adjustRightInd/>
        <w:snapToGrid/>
        <w:spacing w:before="157" w:beforeLines="50"/>
        <w:ind w:firstLine="1200" w:firstLineChars="5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浙江省跨境电商产业联盟</w:t>
      </w:r>
    </w:p>
    <w:p>
      <w:pPr>
        <w:keepNext w:val="0"/>
        <w:keepLines w:val="0"/>
        <w:pageBreakBefore w:val="0"/>
        <w:widowControl w:val="0"/>
        <w:kinsoku/>
        <w:wordWrap/>
        <w:overflowPunct/>
        <w:topLinePunct w:val="0"/>
        <w:autoSpaceDE/>
        <w:autoSpaceDN/>
        <w:bidi w:val="0"/>
        <w:adjustRightInd/>
        <w:snapToGrid/>
        <w:spacing w:before="157" w:beforeLines="50"/>
        <w:ind w:firstLine="1200" w:firstLineChars="5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跨境百人会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承办单位</w:t>
      </w:r>
      <w:r>
        <w:rPr>
          <w:rFonts w:hint="eastAsia" w:ascii="仿宋" w:hAnsi="仿宋" w:eastAsia="仿宋" w:cs="仿宋"/>
          <w:color w:val="auto"/>
          <w:sz w:val="24"/>
          <w:szCs w:val="24"/>
          <w:lang w:val="en-US" w:eastAsia="zh-CN"/>
        </w:rPr>
        <w:t>：上海扩展展览服务有限公司</w:t>
      </w:r>
    </w:p>
    <w:p>
      <w:pPr>
        <w:rPr>
          <w:rFonts w:hint="eastAsia" w:ascii="仿宋" w:hAnsi="仿宋" w:eastAsia="仿宋" w:cs="仿宋"/>
          <w:color w:val="auto"/>
          <w:sz w:val="24"/>
          <w:szCs w:val="24"/>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一、展会背景</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近年来，随着外贸新业态的不断涌现，跨境电商以其发展速度快、发展潜力巨大且带动性强的特点，成为外贸经济发展的一匹“黑马”，面对复杂多变的国际贸易环境，跨境电商展示出了强大的市场活力与经济韧性，在促进我国传统外贸企业转型升级过程中发挥着重要作用，是实现我国外贸高质量发展的重要新生力量和有力抓手。</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推动跨境电商发展提质增效，相关部门多次出台政策举措，截至2022年底，国务院已先后分七批设立165个综试区，覆盖31个省区市。今年2月份，杭州市出台《杭州市人民政府关于加快推进跨境电子商务高质量发展的实施意见》，从跨境电子商务主体培育、品牌培育、仓储物流建设、人才培育、服务生态建设等五大方面，完善了扶持的重点、力度、方式，鼓励跨境电商品牌出海，做大做强跨境电商规模。</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为进一步促进华东跨境电商行业发展，由浙江</w:t>
      </w:r>
      <w:r>
        <w:rPr>
          <w:rFonts w:hint="eastAsia" w:ascii="仿宋" w:hAnsi="仿宋" w:eastAsia="仿宋" w:cs="仿宋"/>
          <w:color w:val="auto"/>
          <w:sz w:val="24"/>
          <w:szCs w:val="24"/>
        </w:rPr>
        <w:t>省商务厅</w:t>
      </w:r>
      <w:r>
        <w:rPr>
          <w:rFonts w:hint="eastAsia" w:ascii="仿宋" w:hAnsi="仿宋" w:eastAsia="仿宋" w:cs="仿宋"/>
          <w:color w:val="auto"/>
          <w:sz w:val="24"/>
          <w:szCs w:val="24"/>
          <w:lang w:val="en-US" w:eastAsia="zh-CN"/>
        </w:rPr>
        <w:t xml:space="preserve">、中国（杭州）跨境电子商务综合试验区指导 </w:t>
      </w:r>
      <w:r>
        <w:rPr>
          <w:rFonts w:hint="eastAsia" w:ascii="仿宋" w:hAnsi="仿宋" w:eastAsia="仿宋" w:cs="仿宋"/>
          <w:color w:val="auto"/>
          <w:sz w:val="24"/>
          <w:szCs w:val="24"/>
        </w:rPr>
        <w:t>、扩展集团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海圈网联合主办的ICBE </w:t>
      </w:r>
      <w:r>
        <w:rPr>
          <w:rFonts w:hint="eastAsia" w:ascii="仿宋" w:hAnsi="仿宋" w:eastAsia="仿宋" w:cs="仿宋"/>
          <w:b/>
          <w:bCs/>
          <w:color w:val="auto"/>
          <w:sz w:val="24"/>
          <w:szCs w:val="24"/>
          <w:lang w:val="en-US" w:eastAsia="zh-CN"/>
        </w:rPr>
        <w:t>2023杭州国际跨境电商交易博览会</w:t>
      </w:r>
      <w:r>
        <w:rPr>
          <w:rFonts w:hint="eastAsia" w:ascii="仿宋" w:hAnsi="仿宋" w:eastAsia="仿宋" w:cs="仿宋"/>
          <w:color w:val="auto"/>
          <w:sz w:val="24"/>
          <w:szCs w:val="24"/>
          <w:lang w:val="en-US" w:eastAsia="zh-CN"/>
        </w:rPr>
        <w:t>将于</w:t>
      </w:r>
      <w:r>
        <w:rPr>
          <w:rFonts w:hint="eastAsia" w:ascii="仿宋" w:hAnsi="仿宋" w:eastAsia="仿宋" w:cs="仿宋"/>
          <w:b/>
          <w:bCs/>
          <w:color w:val="auto"/>
          <w:sz w:val="24"/>
          <w:szCs w:val="24"/>
          <w:lang w:val="en-US" w:eastAsia="zh-CN"/>
        </w:rPr>
        <w:t>2023年12月27-29日</w:t>
      </w:r>
      <w:r>
        <w:rPr>
          <w:rFonts w:hint="eastAsia" w:ascii="仿宋" w:hAnsi="仿宋" w:eastAsia="仿宋" w:cs="仿宋"/>
          <w:color w:val="auto"/>
          <w:sz w:val="24"/>
          <w:szCs w:val="24"/>
          <w:lang w:val="en-US" w:eastAsia="zh-CN"/>
        </w:rPr>
        <w:t>在</w:t>
      </w:r>
      <w:r>
        <w:rPr>
          <w:rFonts w:hint="eastAsia" w:ascii="仿宋" w:hAnsi="仿宋" w:eastAsia="仿宋" w:cs="仿宋"/>
          <w:b/>
          <w:bCs/>
          <w:color w:val="auto"/>
          <w:sz w:val="24"/>
          <w:szCs w:val="24"/>
          <w:lang w:val="en-US" w:eastAsia="zh-CN"/>
        </w:rPr>
        <w:t>杭州国际博览中心</w:t>
      </w:r>
      <w:r>
        <w:rPr>
          <w:rFonts w:hint="eastAsia" w:ascii="仿宋" w:hAnsi="仿宋" w:eastAsia="仿宋" w:cs="仿宋"/>
          <w:color w:val="auto"/>
          <w:sz w:val="24"/>
          <w:szCs w:val="24"/>
          <w:lang w:val="en-US" w:eastAsia="zh-CN"/>
        </w:rPr>
        <w:t>举行，旨在</w:t>
      </w:r>
      <w:r>
        <w:rPr>
          <w:rFonts w:hint="eastAsia" w:ascii="仿宋" w:hAnsi="仿宋" w:eastAsia="仿宋" w:cs="仿宋"/>
          <w:color w:val="auto"/>
          <w:sz w:val="24"/>
          <w:szCs w:val="24"/>
        </w:rPr>
        <w:t>为各跨境平台方、服务商、卖家、传统外贸、制造型企业打造一个具备全球化视野的的</w:t>
      </w:r>
      <w:r>
        <w:rPr>
          <w:rFonts w:hint="eastAsia" w:ascii="仿宋" w:hAnsi="仿宋" w:eastAsia="仿宋" w:cs="仿宋"/>
          <w:color w:val="auto"/>
          <w:sz w:val="24"/>
          <w:szCs w:val="24"/>
          <w:lang w:val="en-US" w:eastAsia="zh-CN"/>
        </w:rPr>
        <w:t>交流</w:t>
      </w:r>
      <w:r>
        <w:rPr>
          <w:rFonts w:hint="eastAsia" w:ascii="仿宋" w:hAnsi="仿宋" w:eastAsia="仿宋" w:cs="仿宋"/>
          <w:color w:val="auto"/>
          <w:sz w:val="24"/>
          <w:szCs w:val="24"/>
        </w:rPr>
        <w:t>平台</w:t>
      </w:r>
      <w:r>
        <w:rPr>
          <w:rFonts w:hint="eastAsia" w:ascii="仿宋" w:hAnsi="仿宋" w:eastAsia="仿宋" w:cs="仿宋"/>
          <w:color w:val="auto"/>
          <w:sz w:val="24"/>
          <w:szCs w:val="24"/>
          <w:lang w:eastAsia="zh-CN"/>
        </w:rPr>
        <w:t>，整合行业最优质的产品资源，内容资源及服务资源，为中国企业开展跨境贸易提供全方位支持，助力中国品牌走向全球</w:t>
      </w:r>
      <w:r>
        <w:rPr>
          <w:rFonts w:hint="eastAsia" w:ascii="仿宋" w:hAnsi="仿宋" w:eastAsia="仿宋" w:cs="仿宋"/>
          <w:color w:val="auto"/>
          <w:sz w:val="24"/>
          <w:szCs w:val="24"/>
        </w:rPr>
        <w:t>！</w:t>
      </w:r>
    </w:p>
    <w:p>
      <w:pPr>
        <w:ind w:firstLine="480" w:firstLineChars="200"/>
        <w:rPr>
          <w:rFonts w:hint="eastAsia" w:ascii="仿宋" w:hAnsi="仿宋" w:eastAsia="仿宋" w:cs="仿宋"/>
          <w:color w:val="auto"/>
          <w:sz w:val="24"/>
          <w:szCs w:val="24"/>
          <w:lang w:val="en-US" w:eastAsia="zh-CN"/>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二、展会亮点</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1、聚势扬帆，跨新出海，协力打造</w:t>
      </w:r>
      <w:r>
        <w:rPr>
          <w:rFonts w:hint="default" w:ascii="仿宋" w:hAnsi="仿宋" w:eastAsia="仿宋" w:cs="仿宋"/>
          <w:b/>
          <w:bCs/>
          <w:color w:val="auto"/>
          <w:sz w:val="24"/>
          <w:szCs w:val="24"/>
          <w:lang w:eastAsia="zh-CN"/>
        </w:rPr>
        <w:t>外贸创新</w:t>
      </w:r>
      <w:r>
        <w:rPr>
          <w:rFonts w:hint="eastAsia" w:ascii="仿宋" w:hAnsi="仿宋" w:eastAsia="仿宋" w:cs="仿宋"/>
          <w:b/>
          <w:bCs/>
          <w:color w:val="auto"/>
          <w:sz w:val="24"/>
          <w:szCs w:val="24"/>
          <w:lang w:val="en-US" w:eastAsia="zh-CN"/>
        </w:rPr>
        <w:t>发展</w:t>
      </w:r>
      <w:r>
        <w:rPr>
          <w:rFonts w:hint="default" w:ascii="仿宋" w:hAnsi="仿宋" w:eastAsia="仿宋" w:cs="仿宋"/>
          <w:b/>
          <w:bCs/>
          <w:color w:val="auto"/>
          <w:sz w:val="24"/>
          <w:szCs w:val="24"/>
          <w:lang w:eastAsia="zh-CN"/>
        </w:rPr>
        <w:t>新</w:t>
      </w:r>
      <w:r>
        <w:rPr>
          <w:rFonts w:hint="eastAsia" w:ascii="仿宋" w:hAnsi="仿宋" w:eastAsia="仿宋" w:cs="仿宋"/>
          <w:b/>
          <w:bCs/>
          <w:color w:val="auto"/>
          <w:sz w:val="24"/>
          <w:szCs w:val="24"/>
          <w:lang w:val="en-US" w:eastAsia="zh-CN"/>
        </w:rPr>
        <w:t>高地</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BE杭州跨交会是由浙江省商务厅和中国（杭州）跨境电子商务综合试验区指导，扩展集团作为主办方负责组织。扩展集团具有超过20年的办展经验，并拥有超过10万家工厂及卖家资源。海圈网作为联合主办方，拥有丰富的跨境活动举办经验，覆盖了超过30万的跨境电商受众。而跨境百人会作为杭州最具影响力的跨境组织之一，将协助协办此次活动，通过其强大的行业号召力和凝聚力，确保专业买家和观众的质量和数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2、首创跨境电商综合服务体系，行业专家运营把控、精英团队创新服务</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BE杭州跨交会以全新模式建立跨境电商综合服务体系，由行业专家和精英团队共同开创新型运营服务模式，以世界各国家政策法规为基础，市场趋势为蓝本，行业发展为目标，企业转型升级为核心，通过针对性的市场调研、完善的数据分析和精准的运营策略，从运营、市场推广、物流、广告、品牌、合规等多维度为品牌提供全面的支持和服务，助力品牌在跨境电商领域取得战略优势和长期竞争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3、跨境电商与跨界合作的创新联动，突破行业、地域、品类的枷锁</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BE杭州跨交会将实现跨境电商生态的变革和升级，在推进政府、企业、平台、服务间相互的合作基础下，推动各类型企业之间的跨境合作、跨界合作、异业联动的再次创新，全新合作形式将进一步增强企业的核心竞争力，并带动整个跨境电商的高质量发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4、首创会展全域营销</w:t>
      </w:r>
      <w:r>
        <w:rPr>
          <w:rFonts w:hint="eastAsia" w:ascii="仿宋" w:hAnsi="仿宋" w:eastAsia="仿宋" w:cs="仿宋"/>
          <w:b/>
          <w:bCs/>
          <w:color w:val="auto"/>
          <w:sz w:val="24"/>
          <w:szCs w:val="24"/>
          <w:lang w:val="en-US" w:eastAsia="zh-Hans"/>
        </w:rPr>
        <w:t>，</w:t>
      </w:r>
      <w:r>
        <w:rPr>
          <w:rFonts w:hint="eastAsia" w:ascii="仿宋" w:hAnsi="仿宋" w:eastAsia="仿宋" w:cs="仿宋"/>
          <w:b/>
          <w:bCs/>
          <w:color w:val="auto"/>
          <w:sz w:val="24"/>
          <w:szCs w:val="24"/>
          <w:lang w:val="en-US" w:eastAsia="zh-CN"/>
        </w:rPr>
        <w:t>互联互通全方位升级</w:t>
      </w:r>
      <w:r>
        <w:rPr>
          <w:rFonts w:hint="eastAsia" w:ascii="仿宋" w:hAnsi="仿宋" w:eastAsia="仿宋" w:cs="仿宋"/>
          <w:b/>
          <w:bCs/>
          <w:color w:val="auto"/>
          <w:sz w:val="24"/>
          <w:szCs w:val="24"/>
          <w:lang w:val="en-US" w:eastAsia="zh-Hans"/>
        </w:rPr>
        <w:t>跨境电商</w:t>
      </w:r>
      <w:r>
        <w:rPr>
          <w:rFonts w:hint="eastAsia" w:ascii="仿宋" w:hAnsi="仿宋" w:eastAsia="仿宋" w:cs="仿宋"/>
          <w:b/>
          <w:bCs/>
          <w:color w:val="auto"/>
          <w:sz w:val="24"/>
          <w:szCs w:val="24"/>
          <w:lang w:val="en-US" w:eastAsia="zh-CN"/>
        </w:rPr>
        <w:t>营销体系</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BE杭州跨交会采用全新的全域营销运营模式，数据为基础，媒体为触点、渠道为桥梁、链路为纽带实现全数据、全媒体、全渠道、全链路的会展全域营销新模式，锁定品牌精准合作、串联会展、品牌、服务商各类终端，推进品牌整合服务模式构建，助力品牌提升营销效率，推动品牌的全面升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5、聚集跨境电商综合体全产业链，提供一站式产品出海方案</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跨境电商综合体内交易服务、技术信息、政府管理、基础建设几大维度标杆企业与机构齐聚杭州，亚马逊、新蛋、沃尔玛、eBay、Wish、Shopee</w:t>
      </w:r>
      <w:r>
        <w:rPr>
          <w:rFonts w:hint="eastAsia" w:ascii="仿宋" w:hAnsi="仿宋" w:eastAsia="仿宋" w:cs="仿宋"/>
          <w:color w:val="auto"/>
          <w:sz w:val="24"/>
          <w:szCs w:val="24"/>
          <w:lang w:val="en-US" w:eastAsia="zh-Hans"/>
        </w:rPr>
        <w:t>、Lazada</w:t>
      </w:r>
      <w:r>
        <w:rPr>
          <w:rFonts w:hint="eastAsia" w:ascii="仿宋" w:hAnsi="仿宋" w:eastAsia="仿宋" w:cs="仿宋"/>
          <w:color w:val="auto"/>
          <w:sz w:val="24"/>
          <w:szCs w:val="24"/>
          <w:lang w:val="en-US" w:eastAsia="zh-CN"/>
        </w:rPr>
        <w:t>、Darty、Worten、Fruugo、TradeMe、Coupang、Noon、Mercadolibre、Flipkart、Jumia、敦煌网等30+全球行业知名平台官方悉数到场，ICBE杭州综跨会致力于让企业见证杭州跨境发展成果，帮助优秀参展企业落地杭州，吸引优秀服务生态助力杭州传统外贸企业转型升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6、三天跨境电商重磅峰会，三大内容六大方向，五十位领导大咖现场分享</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ICBE杭州跨交会倾力打造多场重磅峰会和主题论坛，数十位领导、专家、平台及企业负责人将从新政新规到运营实操深度剖析海外市场需求，为跨境电商企业出谋划策，助力企业高质量出海，打造中国出海品牌。</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7、现场</w:t>
      </w:r>
      <w:r>
        <w:rPr>
          <w:rFonts w:hint="eastAsia" w:ascii="仿宋" w:hAnsi="仿宋" w:eastAsia="仿宋" w:cs="仿宋"/>
          <w:b/>
          <w:bCs/>
          <w:color w:val="auto"/>
          <w:sz w:val="24"/>
          <w:szCs w:val="24"/>
          <w:lang w:val="en-US" w:eastAsia="zh-Hans"/>
        </w:rPr>
        <w:t>一对一选品</w:t>
      </w:r>
      <w:r>
        <w:rPr>
          <w:rFonts w:hint="eastAsia" w:ascii="仿宋" w:hAnsi="仿宋" w:eastAsia="仿宋" w:cs="仿宋"/>
          <w:b/>
          <w:bCs/>
          <w:color w:val="auto"/>
          <w:sz w:val="24"/>
          <w:szCs w:val="24"/>
          <w:lang w:val="en-US" w:eastAsia="zh-CN"/>
        </w:rPr>
        <w:t>对接会，</w:t>
      </w:r>
      <w:r>
        <w:rPr>
          <w:rFonts w:hint="eastAsia" w:ascii="仿宋" w:hAnsi="仿宋" w:eastAsia="仿宋" w:cs="仿宋"/>
          <w:b/>
          <w:bCs/>
          <w:color w:val="auto"/>
          <w:sz w:val="24"/>
          <w:szCs w:val="24"/>
          <w:lang w:val="en-US" w:eastAsia="zh-Hans"/>
        </w:rPr>
        <w:t>线上</w:t>
      </w:r>
      <w:r>
        <w:rPr>
          <w:rFonts w:hint="eastAsia" w:ascii="仿宋" w:hAnsi="仿宋" w:eastAsia="仿宋" w:cs="仿宋"/>
          <w:b/>
          <w:bCs/>
          <w:color w:val="auto"/>
          <w:sz w:val="24"/>
          <w:szCs w:val="24"/>
          <w:lang w:val="en-US" w:eastAsia="zh-CN"/>
        </w:rPr>
        <w:t>精准匹配，</w:t>
      </w:r>
      <w:r>
        <w:rPr>
          <w:rFonts w:hint="eastAsia" w:ascii="仿宋" w:hAnsi="仿宋" w:eastAsia="仿宋" w:cs="仿宋"/>
          <w:b/>
          <w:bCs/>
          <w:color w:val="auto"/>
          <w:sz w:val="24"/>
          <w:szCs w:val="24"/>
          <w:lang w:val="en-US" w:eastAsia="zh-Hans"/>
        </w:rPr>
        <w:t>线下</w:t>
      </w:r>
      <w:r>
        <w:rPr>
          <w:rFonts w:hint="eastAsia" w:ascii="仿宋" w:hAnsi="仿宋" w:eastAsia="仿宋" w:cs="仿宋"/>
          <w:b/>
          <w:bCs/>
          <w:color w:val="auto"/>
          <w:sz w:val="24"/>
          <w:szCs w:val="24"/>
          <w:lang w:val="en-US" w:eastAsia="zh-CN"/>
        </w:rPr>
        <w:t>高效</w:t>
      </w:r>
      <w:r>
        <w:rPr>
          <w:rFonts w:hint="eastAsia" w:ascii="仿宋" w:hAnsi="仿宋" w:eastAsia="仿宋" w:cs="仿宋"/>
          <w:b/>
          <w:bCs/>
          <w:color w:val="auto"/>
          <w:sz w:val="24"/>
          <w:szCs w:val="24"/>
          <w:lang w:val="en-US" w:eastAsia="zh-Hans"/>
        </w:rPr>
        <w:t>洽谈</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跨境电商产业对接会，选品、采购、对接、服务一站搞定，汇聚各品类卖家资源，跨境行业知名大卖莅临现场，</w:t>
      </w:r>
      <w:r>
        <w:rPr>
          <w:rFonts w:hint="eastAsia" w:ascii="仿宋" w:hAnsi="仿宋" w:eastAsia="仿宋" w:cs="仿宋"/>
          <w:color w:val="auto"/>
          <w:sz w:val="24"/>
          <w:szCs w:val="24"/>
          <w:lang w:val="en-US" w:eastAsia="zh-Hans"/>
        </w:rPr>
        <w:t>一对一选品</w:t>
      </w:r>
      <w:r>
        <w:rPr>
          <w:rFonts w:hint="eastAsia" w:ascii="仿宋" w:hAnsi="仿宋" w:eastAsia="仿宋" w:cs="仿宋"/>
          <w:color w:val="auto"/>
          <w:sz w:val="24"/>
          <w:szCs w:val="24"/>
          <w:lang w:val="en-US" w:eastAsia="zh-CN"/>
        </w:rPr>
        <w:t>对接服务，面对面洽谈，高效选择最佳合作伙伴。</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三、展示范围</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跨境电商进出口品牌和生产厂家展区：</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1.日用百货：厨房用品、卫浴用品、家纺、家具、工艺品、 礼品、家居装修等； 2.户外用品：户外装备及器材、户外野营用品及附件、户外运动及休闲用品、水上运动、冬季滑雪用品及器材、户外健身运动类、户外各类配件；</w:t>
      </w:r>
    </w:p>
    <w:p>
      <w:pPr>
        <w:numPr>
          <w:ilvl w:val="0"/>
          <w:numId w:val="1"/>
        </w:numPr>
        <w:ind w:left="0" w:leftChars="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礼品文创：工艺礼品、 广告类/ 定制 品、电子（消费电子、可穿戴产品）及数码产品、杯壶、厨具、文具及文化用品、包装及纸制品、家庭用品、智能科技类礼品、家纺等； </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美妆个护：彩妆护肤、美发护发、发制品、美容工具、日用清洁、 用品、 医疗器械等； </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家用电器：厨房电器、卫浴家电、生活电器、智能家电、家电供应链等； </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服饰服装：ODM/OEM贴牌代工：男装、女装、童装、鞋类、配饰，休闲装、牛仔街头装、时尚运动装、羊绒时装、少淑女装、婚纱、礼服、孕妇装、各类织物、面料 、纱线、加工配件、转印材料等；</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皮具箱包：纸包装制品、塑料包装制品、金属包装制品、皮革包装制品、木包装、玻璃包装制品及各类新材料包装制品、创意包装制品、绿色环保可降解包装制品、各类复合材料包装制品、包装材料、包装辅料、相关包装设备； </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珠宝饰品：珠宝首饰、宝石及原料、黄金制品、玉石、水晶雕件、流行饰品、矿物标本、机械、设备、工具等相关产品</w:t>
      </w:r>
      <w:r>
        <w:rPr>
          <w:rFonts w:hint="eastAsia" w:ascii="仿宋" w:hAnsi="仿宋" w:eastAsia="仿宋" w:cs="仿宋"/>
          <w:color w:val="auto"/>
          <w:sz w:val="24"/>
          <w:szCs w:val="24"/>
          <w:lang w:eastAsia="zh-CN"/>
        </w:rPr>
        <w:t>；</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宠物用品：宠物医疗、宠物食品、宠物粮食、宠物零食、宠物食品添加剂、生产设备及包装技术、宠物服饰、窝垫、美容洗护、项圈、牵引绳、宠舍、猫窝、背包、玩具、食具、推车、训导智能用品及卫生用品； </w:t>
      </w:r>
    </w:p>
    <w:p>
      <w:pPr>
        <w:numPr>
          <w:ilvl w:val="0"/>
          <w:numId w:val="1"/>
        </w:numPr>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跨境食品：休闲食品、综合进口食品、功能性健康食品、肉类及冰冻食品、绿色农业、饮品及乳制品、ODM/OEM代加工</w:t>
      </w:r>
      <w:r>
        <w:rPr>
          <w:rFonts w:hint="eastAsia" w:ascii="仿宋" w:hAnsi="仿宋" w:eastAsia="仿宋" w:cs="仿宋"/>
          <w:color w:val="auto"/>
          <w:sz w:val="24"/>
          <w:szCs w:val="24"/>
          <w:lang w:eastAsia="zh-CN"/>
        </w:rPr>
        <w:t>；</w:t>
      </w:r>
    </w:p>
    <w:p>
      <w:pPr>
        <w:numPr>
          <w:ilvl w:val="0"/>
          <w:numId w:val="1"/>
        </w:numPr>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母婴玩具：母婴用品、喂养洗护、婴幼服装、童幼用品、童幼玩具等</w:t>
      </w:r>
      <w:r>
        <w:rPr>
          <w:rFonts w:hint="eastAsia" w:ascii="仿宋" w:hAnsi="仿宋" w:eastAsia="仿宋" w:cs="仿宋"/>
          <w:color w:val="auto"/>
          <w:sz w:val="24"/>
          <w:szCs w:val="24"/>
          <w:lang w:eastAsia="zh-CN"/>
        </w:rPr>
        <w:t>；</w:t>
      </w:r>
    </w:p>
    <w:p>
      <w:pPr>
        <w:numPr>
          <w:ilvl w:val="0"/>
          <w:numId w:val="1"/>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汽摩配件：部件及组件、电子及系统、用品及改装、修理及维护、管理及数字化运行方案、润滑油及润滑剂</w:t>
      </w:r>
      <w:r>
        <w:rPr>
          <w:rFonts w:hint="eastAsia" w:ascii="仿宋" w:hAnsi="仿宋" w:eastAsia="仿宋" w:cs="仿宋"/>
          <w:color w:val="auto"/>
          <w:sz w:val="24"/>
          <w:szCs w:val="24"/>
          <w:lang w:val="en-US" w:eastAsia="zh-CN"/>
        </w:rPr>
        <w:t>等；</w:t>
      </w:r>
    </w:p>
    <w:p>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.3C电子：3C数码（相机、手机、电脑等配件）、智能产品、家用电器、音频与视频产品、电脑终端及周边产品、移动终端设备、可穿戴设备、3C数码配件、健康电子及个人护理、智能出行及汽车电子等；</w:t>
      </w:r>
    </w:p>
    <w:p>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五金制品：五金工具、手动工具、电动工具、气动工具、汽保工具、机械工具、园艺工具、磨料磨具、机械工具、液压工具、高压清洁设备、工具箱、空压机、刃具、涂料及化工产品、家俱配件、装饰五金等；</w:t>
      </w:r>
    </w:p>
    <w:p>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.家用园艺：绿化施工工艺、园林景观材料及配套设施、各类景观照明系统、锄草设备、灌溉设备、园艺照明产品配件、观赏植物、草皮草坪、仿真植物及园林喷灌、节水灌溉产品等； </w:t>
      </w:r>
    </w:p>
    <w:p>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.灯饰照明：LED光源、太阳能工具、节日灯、办公照明、家居照明、日光灯、支架灯、智能LED灯具、智能家居照明、节能灯饰、户外照明、商业照明、城市亮化、LED照明等；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跨境平台展区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跨境电商B2B、B2C、C2C平台，海内外零售电商、进出口贸易公司、国内主流电商平台、国内进口跨境电商平台等；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跨境服务商展区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跨境电商物流：</w:t>
      </w:r>
      <w:r>
        <w:rPr>
          <w:rFonts w:hint="eastAsia" w:ascii="仿宋" w:hAnsi="仿宋" w:eastAsia="仿宋" w:cs="仿宋"/>
          <w:color w:val="auto"/>
          <w:sz w:val="24"/>
          <w:szCs w:val="24"/>
        </w:rPr>
        <w:t xml:space="preserve">仓储物流、货运代理、速递、转运、海外仓、关务代理、供应链管理、智能终端、 智能仓储、物流包装、条码标签、搬运等； </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金融/支付类：跨境支付公司、银行、供应链金融、小额贷款、融资结算、信用卡服务、互联网 支付、电子货币、电子支付、移动支付运营商、互联网增值服务等；</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新零售展区：体验馆、</w:t>
      </w:r>
      <w:r>
        <w:rPr>
          <w:rFonts w:hint="eastAsia" w:ascii="仿宋" w:hAnsi="仿宋" w:eastAsia="仿宋" w:cs="仿宋"/>
          <w:b w:val="0"/>
          <w:bCs w:val="0"/>
          <w:color w:val="auto"/>
          <w:sz w:val="24"/>
          <w:szCs w:val="24"/>
          <w:lang w:val="en-US" w:eastAsia="zh-CN"/>
        </w:rPr>
        <w:t>社区电商、</w:t>
      </w:r>
      <w:r>
        <w:rPr>
          <w:rFonts w:hint="eastAsia" w:ascii="仿宋" w:hAnsi="仿宋" w:eastAsia="仿宋" w:cs="仿宋"/>
          <w:b w:val="0"/>
          <w:bCs w:val="0"/>
          <w:color w:val="auto"/>
          <w:sz w:val="24"/>
          <w:szCs w:val="24"/>
        </w:rPr>
        <w:t>社交电商、实体零售、网络零售、商业设计、系统软件、设备、收银系 统、扫描系统、移动业务等；</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rPr>
        <w:t>其他：供应链服务商</w:t>
      </w:r>
      <w:r>
        <w:rPr>
          <w:rFonts w:hint="eastAsia" w:ascii="仿宋" w:hAnsi="仿宋" w:eastAsia="仿宋" w:cs="仿宋"/>
          <w:color w:val="auto"/>
          <w:sz w:val="24"/>
          <w:szCs w:val="24"/>
        </w:rPr>
        <w:t>、代运营、培训、知识产权、商标注册等</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跨境全产业链特设</w:t>
      </w:r>
      <w:r>
        <w:rPr>
          <w:rFonts w:hint="eastAsia" w:ascii="仿宋" w:hAnsi="仿宋" w:eastAsia="仿宋" w:cs="仿宋"/>
          <w:b/>
          <w:bCs/>
          <w:color w:val="auto"/>
          <w:sz w:val="24"/>
          <w:szCs w:val="24"/>
        </w:rPr>
        <w:t>展区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跨境电商综试区、跨境电商示范城市/区县、跨境电商园区、基地等形象展示等。</w:t>
      </w:r>
    </w:p>
    <w:p>
      <w:pPr>
        <w:numPr>
          <w:ilvl w:val="0"/>
          <w:numId w:val="0"/>
        </w:numPr>
        <w:ind w:leftChars="0"/>
        <w:rPr>
          <w:rFonts w:hint="eastAsia" w:ascii="仿宋" w:hAnsi="仿宋" w:eastAsia="仿宋" w:cs="仿宋"/>
          <w:color w:val="auto"/>
          <w:sz w:val="24"/>
          <w:szCs w:val="24"/>
        </w:rPr>
      </w:pPr>
    </w:p>
    <w:p>
      <w:pP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四、观众群体</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线上跨境电商经销商、线下实体店面零售商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海外品牌商及代理分销商、中国外贸加工制造企业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传统B2B进出口贸易公司、进出口跨境电商平台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进出口电商平台大卖家、第三方电商代运营公司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跨境电商供应链公司、跨境外汇支付解决方案提供商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各国国家邮政系统运营商、航空货运公司/海运公司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清关服务公司、国际快递及商业物流公司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海外仓服务提供商、电商多语言解决方案提供商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电商ERP软件公司、电商服务器托管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数字营销解决方案提供商、电商市场进入咨询公司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电商产业园区、风险投资公司</w:t>
      </w:r>
      <w:r>
        <w:rPr>
          <w:rFonts w:hint="eastAsia" w:ascii="仿宋" w:hAnsi="仿宋" w:eastAsia="仿宋" w:cs="仿宋"/>
          <w:color w:val="auto"/>
          <w:sz w:val="24"/>
          <w:szCs w:val="24"/>
          <w:lang w:val="en-US" w:eastAsia="zh-CN"/>
        </w:rPr>
        <w:t>等</w:t>
      </w:r>
    </w:p>
    <w:p>
      <w:pPr>
        <w:rPr>
          <w:rFonts w:hint="eastAsia" w:ascii="仿宋" w:hAnsi="仿宋" w:eastAsia="仿宋" w:cs="仿宋"/>
          <w:color w:val="auto"/>
          <w:sz w:val="24"/>
          <w:szCs w:val="24"/>
          <w:lang w:val="en-US" w:eastAsia="zh-CN"/>
        </w:rPr>
      </w:pPr>
    </w:p>
    <w:p>
      <w:pP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五、同期活动</w:t>
      </w:r>
    </w:p>
    <w:p>
      <w:pPr>
        <w:ind w:firstLine="492" w:firstLineChars="200"/>
        <w:rPr>
          <w:rFonts w:hint="eastAsia" w:ascii="仿宋" w:hAnsi="仿宋" w:eastAsia="仿宋" w:cs="仿宋"/>
          <w:color w:val="auto"/>
          <w:sz w:val="23"/>
          <w:szCs w:val="23"/>
          <w:shd w:val="clear" w:color="auto" w:fill="FFFFFF"/>
        </w:rPr>
      </w:pPr>
      <w:r>
        <w:rPr>
          <w:rFonts w:hint="eastAsia" w:ascii="仿宋" w:hAnsi="仿宋" w:eastAsia="仿宋" w:cs="仿宋"/>
          <w:color w:val="auto"/>
          <w:spacing w:val="8"/>
          <w:sz w:val="23"/>
          <w:szCs w:val="23"/>
          <w:shd w:val="clear" w:color="auto" w:fill="FFFFFF"/>
        </w:rPr>
        <w:t>展会同期举办</w:t>
      </w:r>
      <w:r>
        <w:rPr>
          <w:rFonts w:hint="eastAsia" w:ascii="仿宋" w:hAnsi="仿宋" w:eastAsia="仿宋" w:cs="仿宋"/>
          <w:color w:val="auto"/>
          <w:sz w:val="23"/>
          <w:szCs w:val="23"/>
          <w:shd w:val="clear" w:color="auto" w:fill="FFFFFF"/>
          <w:lang w:val="en-US" w:eastAsia="zh-CN"/>
        </w:rPr>
        <w:t>长三角</w:t>
      </w:r>
      <w:r>
        <w:rPr>
          <w:rFonts w:hint="eastAsia" w:ascii="仿宋" w:hAnsi="仿宋" w:eastAsia="仿宋" w:cs="仿宋"/>
          <w:color w:val="auto"/>
          <w:sz w:val="23"/>
          <w:szCs w:val="23"/>
          <w:shd w:val="clear" w:color="auto" w:fill="FFFFFF"/>
        </w:rPr>
        <w:t>电商发展高峰论坛，邀请优秀跨境电商综试区进行精彩主题演讲及发展经验分享，此外还</w:t>
      </w:r>
      <w:r>
        <w:rPr>
          <w:rFonts w:hint="eastAsia" w:ascii="仿宋" w:hAnsi="仿宋" w:eastAsia="仿宋" w:cs="仿宋"/>
          <w:color w:val="auto"/>
          <w:sz w:val="23"/>
          <w:szCs w:val="23"/>
          <w:shd w:val="clear" w:color="auto" w:fill="FFFFFF"/>
          <w:lang w:val="en-US" w:eastAsia="zh-CN"/>
        </w:rPr>
        <w:t>将</w:t>
      </w:r>
      <w:r>
        <w:rPr>
          <w:rFonts w:hint="eastAsia" w:ascii="仿宋" w:hAnsi="仿宋" w:eastAsia="仿宋" w:cs="仿宋"/>
          <w:color w:val="auto"/>
          <w:sz w:val="23"/>
          <w:szCs w:val="23"/>
          <w:shd w:val="clear" w:color="auto" w:fill="FFFFFF"/>
        </w:rPr>
        <w:t>举办亚马逊、速卖通、Tiktok&amp;社交电商、欧美、东南亚&amp;非洲、B2B海外营销等多场专题论坛活动，特邀亚马逊、新蛋、沃尔玛、阿里巴巴国际站、速卖通、美客多、eBay、Wish、Tiktok、Shopee、Lazada、Coupang、天猫海外等平台负责人对平台政策、选品策略、运营策略、市场拓展等跨境电商行业热门议题做精彩分享。</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ICBE跨境电商选品专场对接会是针对跨境电商大卖采购商与优质跨境直供工厂采供需求而</w:t>
      </w:r>
      <w:bookmarkStart w:id="0" w:name="_GoBack"/>
      <w:bookmarkEnd w:id="0"/>
      <w:r>
        <w:rPr>
          <w:rFonts w:hint="eastAsia" w:ascii="仿宋" w:hAnsi="仿宋" w:eastAsia="仿宋" w:cs="仿宋"/>
          <w:color w:val="auto"/>
          <w:sz w:val="24"/>
          <w:szCs w:val="24"/>
        </w:rPr>
        <w:t>举办的专场对接活动，展会现场设立选品对接专区，多家亿级大卖采购商纷纷到场，同现场优质跨境工厂进行一对一选品对接，精准匹配，助力跨境卖家选择爆款，帮助更多好产品“出海”。</w:t>
      </w:r>
    </w:p>
    <w:p>
      <w:pPr>
        <w:ind w:firstLine="480" w:firstLineChars="200"/>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联系我们</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ICBE202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跨交会组委会</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联系人：张立凯</w:t>
      </w:r>
    </w:p>
    <w:p>
      <w:pPr>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18321025306</w:t>
      </w:r>
      <w:r>
        <w:rPr>
          <w:rFonts w:hint="eastAsia" w:ascii="仿宋" w:hAnsi="仿宋" w:eastAsia="仿宋" w:cs="仿宋"/>
          <w:color w:val="auto"/>
          <w:sz w:val="24"/>
          <w:szCs w:val="24"/>
          <w:lang w:eastAsia="zh-Hans"/>
        </w:rPr>
        <w:t>（同微信）</w:t>
      </w:r>
    </w:p>
    <w:p>
      <w:pPr>
        <w:rPr>
          <w:rFonts w:hint="default" w:ascii="仿宋" w:hAnsi="仿宋" w:eastAsia="仿宋" w:cs="仿宋"/>
          <w:color w:val="auto"/>
          <w:sz w:val="24"/>
          <w:szCs w:val="24"/>
          <w:lang w:val="en-US"/>
        </w:rPr>
      </w:pPr>
      <w:r>
        <w:rPr>
          <w:rFonts w:hint="eastAsia" w:ascii="仿宋" w:hAnsi="仿宋" w:eastAsia="仿宋" w:cs="仿宋"/>
          <w:color w:val="auto"/>
          <w:sz w:val="24"/>
          <w:szCs w:val="24"/>
        </w:rPr>
        <w:t>邮箱：</w:t>
      </w:r>
      <w:r>
        <w:rPr>
          <w:rFonts w:hint="eastAsia" w:ascii="仿宋" w:hAnsi="仿宋" w:eastAsia="仿宋" w:cs="仿宋"/>
          <w:color w:val="auto"/>
          <w:sz w:val="24"/>
          <w:szCs w:val="24"/>
          <w:lang w:val="en-US" w:eastAsia="zh-CN"/>
        </w:rPr>
        <w:t>18321025306@163.com</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Hans"/>
        </w:rPr>
        <w:t>官网</w:t>
      </w:r>
      <w:r>
        <w:rPr>
          <w:rFonts w:hint="eastAsia" w:ascii="仿宋" w:hAnsi="仿宋" w:eastAsia="仿宋" w:cs="仿宋"/>
          <w:color w:val="auto"/>
          <w:sz w:val="24"/>
          <w:szCs w:val="24"/>
        </w:rPr>
        <w:t>：www.icbeexpo.com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33F00"/>
    <w:multiLevelType w:val="singleLevel"/>
    <w:tmpl w:val="90E33F00"/>
    <w:lvl w:ilvl="0" w:tentative="0">
      <w:start w:val="3"/>
      <w:numFmt w:val="decimal"/>
      <w:lvlText w:val="%1."/>
      <w:lvlJc w:val="left"/>
      <w:pPr>
        <w:tabs>
          <w:tab w:val="left" w:pos="312"/>
        </w:tabs>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YTMxOWNjZDVjMTg3NzIxMThiNTFjNmVjZGUxZGMifQ=="/>
  </w:docVars>
  <w:rsids>
    <w:rsidRoot w:val="007D0D7D"/>
    <w:rsid w:val="00002883"/>
    <w:rsid w:val="000055C9"/>
    <w:rsid w:val="000246DC"/>
    <w:rsid w:val="000463C3"/>
    <w:rsid w:val="00073C9B"/>
    <w:rsid w:val="000775D3"/>
    <w:rsid w:val="00092B24"/>
    <w:rsid w:val="00095C88"/>
    <w:rsid w:val="000A5D60"/>
    <w:rsid w:val="000B7397"/>
    <w:rsid w:val="000D2648"/>
    <w:rsid w:val="000E41EF"/>
    <w:rsid w:val="000E531F"/>
    <w:rsid w:val="000F33A7"/>
    <w:rsid w:val="001000E3"/>
    <w:rsid w:val="0010146A"/>
    <w:rsid w:val="00107B46"/>
    <w:rsid w:val="00116951"/>
    <w:rsid w:val="00131782"/>
    <w:rsid w:val="00162453"/>
    <w:rsid w:val="0019674A"/>
    <w:rsid w:val="001C31EB"/>
    <w:rsid w:val="001C3254"/>
    <w:rsid w:val="001C541E"/>
    <w:rsid w:val="002008B9"/>
    <w:rsid w:val="00222B67"/>
    <w:rsid w:val="00230FE8"/>
    <w:rsid w:val="0025518C"/>
    <w:rsid w:val="00264E5A"/>
    <w:rsid w:val="00295301"/>
    <w:rsid w:val="002A01C5"/>
    <w:rsid w:val="002B4224"/>
    <w:rsid w:val="002B6224"/>
    <w:rsid w:val="002C01F5"/>
    <w:rsid w:val="002F2F54"/>
    <w:rsid w:val="0030453D"/>
    <w:rsid w:val="003321CC"/>
    <w:rsid w:val="00370CEB"/>
    <w:rsid w:val="00381519"/>
    <w:rsid w:val="00386F8F"/>
    <w:rsid w:val="003D404A"/>
    <w:rsid w:val="003D6060"/>
    <w:rsid w:val="003F35A5"/>
    <w:rsid w:val="00402A20"/>
    <w:rsid w:val="00415810"/>
    <w:rsid w:val="00431684"/>
    <w:rsid w:val="00437FCA"/>
    <w:rsid w:val="0045065D"/>
    <w:rsid w:val="00476DDE"/>
    <w:rsid w:val="004A591B"/>
    <w:rsid w:val="004E21DE"/>
    <w:rsid w:val="004F20A2"/>
    <w:rsid w:val="004F288C"/>
    <w:rsid w:val="004F552E"/>
    <w:rsid w:val="0051140A"/>
    <w:rsid w:val="00542F32"/>
    <w:rsid w:val="00560E33"/>
    <w:rsid w:val="00564556"/>
    <w:rsid w:val="00565D5B"/>
    <w:rsid w:val="00566272"/>
    <w:rsid w:val="00586304"/>
    <w:rsid w:val="005954A3"/>
    <w:rsid w:val="005966E4"/>
    <w:rsid w:val="005B2EDB"/>
    <w:rsid w:val="005B5E0B"/>
    <w:rsid w:val="005C12A4"/>
    <w:rsid w:val="005D1A5C"/>
    <w:rsid w:val="005D6B4D"/>
    <w:rsid w:val="005F22E7"/>
    <w:rsid w:val="005F326A"/>
    <w:rsid w:val="005F6D65"/>
    <w:rsid w:val="00603689"/>
    <w:rsid w:val="00620C68"/>
    <w:rsid w:val="006578C1"/>
    <w:rsid w:val="00664AB5"/>
    <w:rsid w:val="00670A26"/>
    <w:rsid w:val="006867DC"/>
    <w:rsid w:val="00686EE5"/>
    <w:rsid w:val="00693259"/>
    <w:rsid w:val="007021BB"/>
    <w:rsid w:val="007106F9"/>
    <w:rsid w:val="0072536E"/>
    <w:rsid w:val="0074389D"/>
    <w:rsid w:val="00750398"/>
    <w:rsid w:val="0076407B"/>
    <w:rsid w:val="00767364"/>
    <w:rsid w:val="007844A2"/>
    <w:rsid w:val="0079759B"/>
    <w:rsid w:val="007B112F"/>
    <w:rsid w:val="007B3FE1"/>
    <w:rsid w:val="007D0D7D"/>
    <w:rsid w:val="007E50E6"/>
    <w:rsid w:val="0081055D"/>
    <w:rsid w:val="00811B88"/>
    <w:rsid w:val="008144CF"/>
    <w:rsid w:val="008662FD"/>
    <w:rsid w:val="00873475"/>
    <w:rsid w:val="00875533"/>
    <w:rsid w:val="00887F10"/>
    <w:rsid w:val="008975C3"/>
    <w:rsid w:val="008B721A"/>
    <w:rsid w:val="008C5EF0"/>
    <w:rsid w:val="008C79A8"/>
    <w:rsid w:val="00906CCA"/>
    <w:rsid w:val="009137A4"/>
    <w:rsid w:val="009578E8"/>
    <w:rsid w:val="009903C1"/>
    <w:rsid w:val="009953A9"/>
    <w:rsid w:val="009F6846"/>
    <w:rsid w:val="009F6F78"/>
    <w:rsid w:val="00A305D6"/>
    <w:rsid w:val="00A35EAB"/>
    <w:rsid w:val="00A608E8"/>
    <w:rsid w:val="00A6647A"/>
    <w:rsid w:val="00AC4494"/>
    <w:rsid w:val="00AD1927"/>
    <w:rsid w:val="00AF03E8"/>
    <w:rsid w:val="00B07EA2"/>
    <w:rsid w:val="00B110AB"/>
    <w:rsid w:val="00B12435"/>
    <w:rsid w:val="00B12B22"/>
    <w:rsid w:val="00B1676D"/>
    <w:rsid w:val="00B25C8D"/>
    <w:rsid w:val="00B34BD3"/>
    <w:rsid w:val="00B37AD9"/>
    <w:rsid w:val="00B54973"/>
    <w:rsid w:val="00B54E37"/>
    <w:rsid w:val="00B6646D"/>
    <w:rsid w:val="00B838FA"/>
    <w:rsid w:val="00B83EF6"/>
    <w:rsid w:val="00B8671F"/>
    <w:rsid w:val="00B86D7C"/>
    <w:rsid w:val="00BB409A"/>
    <w:rsid w:val="00BC5935"/>
    <w:rsid w:val="00BD21FB"/>
    <w:rsid w:val="00BD4F4A"/>
    <w:rsid w:val="00BD5ABC"/>
    <w:rsid w:val="00BD5E96"/>
    <w:rsid w:val="00BE44DF"/>
    <w:rsid w:val="00C07214"/>
    <w:rsid w:val="00C1497F"/>
    <w:rsid w:val="00C21EF2"/>
    <w:rsid w:val="00C450D6"/>
    <w:rsid w:val="00C54101"/>
    <w:rsid w:val="00C54B77"/>
    <w:rsid w:val="00C82C7A"/>
    <w:rsid w:val="00CC2B81"/>
    <w:rsid w:val="00CD04A8"/>
    <w:rsid w:val="00CF3993"/>
    <w:rsid w:val="00D20589"/>
    <w:rsid w:val="00D33694"/>
    <w:rsid w:val="00D5488A"/>
    <w:rsid w:val="00D81358"/>
    <w:rsid w:val="00D95EC1"/>
    <w:rsid w:val="00DC19F4"/>
    <w:rsid w:val="00DC22DD"/>
    <w:rsid w:val="00DD46F2"/>
    <w:rsid w:val="00DE7ACC"/>
    <w:rsid w:val="00DF57DC"/>
    <w:rsid w:val="00DF6D5D"/>
    <w:rsid w:val="00E12F07"/>
    <w:rsid w:val="00E33BE5"/>
    <w:rsid w:val="00E35FC2"/>
    <w:rsid w:val="00E57F57"/>
    <w:rsid w:val="00E73A38"/>
    <w:rsid w:val="00E73DEE"/>
    <w:rsid w:val="00E82B2C"/>
    <w:rsid w:val="00E9107B"/>
    <w:rsid w:val="00EA3DC0"/>
    <w:rsid w:val="00EB3855"/>
    <w:rsid w:val="00EB606D"/>
    <w:rsid w:val="00EE1043"/>
    <w:rsid w:val="00F1132A"/>
    <w:rsid w:val="00F22DD6"/>
    <w:rsid w:val="00F315A7"/>
    <w:rsid w:val="00F33EDC"/>
    <w:rsid w:val="00F436A9"/>
    <w:rsid w:val="00F8035E"/>
    <w:rsid w:val="00F8754A"/>
    <w:rsid w:val="00FB51F9"/>
    <w:rsid w:val="00FC6F05"/>
    <w:rsid w:val="00FE3EE3"/>
    <w:rsid w:val="00FE7BED"/>
    <w:rsid w:val="00FF3891"/>
    <w:rsid w:val="00FF64C9"/>
    <w:rsid w:val="03FD4892"/>
    <w:rsid w:val="04874475"/>
    <w:rsid w:val="0B3472DD"/>
    <w:rsid w:val="0D8366EA"/>
    <w:rsid w:val="11DD7E04"/>
    <w:rsid w:val="127174C9"/>
    <w:rsid w:val="1BC05D1A"/>
    <w:rsid w:val="1C4306F9"/>
    <w:rsid w:val="1D2511DE"/>
    <w:rsid w:val="1ECF0948"/>
    <w:rsid w:val="1F72F683"/>
    <w:rsid w:val="1FD958E6"/>
    <w:rsid w:val="1FFF80E8"/>
    <w:rsid w:val="23166EA4"/>
    <w:rsid w:val="24C858C0"/>
    <w:rsid w:val="27C9610F"/>
    <w:rsid w:val="290C539E"/>
    <w:rsid w:val="315B6D69"/>
    <w:rsid w:val="324F79A0"/>
    <w:rsid w:val="33DDB764"/>
    <w:rsid w:val="353A0493"/>
    <w:rsid w:val="35C23B47"/>
    <w:rsid w:val="37779E90"/>
    <w:rsid w:val="383B4F85"/>
    <w:rsid w:val="3A215F73"/>
    <w:rsid w:val="3A695377"/>
    <w:rsid w:val="3BFAB145"/>
    <w:rsid w:val="3C817626"/>
    <w:rsid w:val="3D77795B"/>
    <w:rsid w:val="3D9A5C59"/>
    <w:rsid w:val="3DC3593F"/>
    <w:rsid w:val="3F2006FA"/>
    <w:rsid w:val="400F00E4"/>
    <w:rsid w:val="43BF4663"/>
    <w:rsid w:val="45FD7020"/>
    <w:rsid w:val="463F555D"/>
    <w:rsid w:val="474701D3"/>
    <w:rsid w:val="479E2B03"/>
    <w:rsid w:val="484C02D7"/>
    <w:rsid w:val="4CE11B7D"/>
    <w:rsid w:val="4CF13192"/>
    <w:rsid w:val="4DE789EC"/>
    <w:rsid w:val="4F4E5C41"/>
    <w:rsid w:val="4FFF37FB"/>
    <w:rsid w:val="51335E9C"/>
    <w:rsid w:val="536B2DD3"/>
    <w:rsid w:val="53A2626C"/>
    <w:rsid w:val="57F7D970"/>
    <w:rsid w:val="584A1DB1"/>
    <w:rsid w:val="58E75C1F"/>
    <w:rsid w:val="5BAB6926"/>
    <w:rsid w:val="5BDC5803"/>
    <w:rsid w:val="5D7F2157"/>
    <w:rsid w:val="5DB50C85"/>
    <w:rsid w:val="5E896906"/>
    <w:rsid w:val="620121B5"/>
    <w:rsid w:val="6339B629"/>
    <w:rsid w:val="647703C5"/>
    <w:rsid w:val="6838538E"/>
    <w:rsid w:val="69956513"/>
    <w:rsid w:val="6ADC3C54"/>
    <w:rsid w:val="6F2FCB17"/>
    <w:rsid w:val="6FD7CDE8"/>
    <w:rsid w:val="6FF65807"/>
    <w:rsid w:val="73DB7B16"/>
    <w:rsid w:val="73DF9CB2"/>
    <w:rsid w:val="76BF2FBC"/>
    <w:rsid w:val="779E607B"/>
    <w:rsid w:val="78D81144"/>
    <w:rsid w:val="7ADE5D9C"/>
    <w:rsid w:val="7BBF42D7"/>
    <w:rsid w:val="7E133D24"/>
    <w:rsid w:val="7E3C134E"/>
    <w:rsid w:val="7EF7F1AB"/>
    <w:rsid w:val="7FF10D65"/>
    <w:rsid w:val="9DBBFA96"/>
    <w:rsid w:val="9EBF2B29"/>
    <w:rsid w:val="9EDB3B37"/>
    <w:rsid w:val="A7FE1C7E"/>
    <w:rsid w:val="A9A77EDC"/>
    <w:rsid w:val="B57EADA2"/>
    <w:rsid w:val="B5F75072"/>
    <w:rsid w:val="B7E7B70D"/>
    <w:rsid w:val="B8FED409"/>
    <w:rsid w:val="BE571792"/>
    <w:rsid w:val="BFE771B7"/>
    <w:rsid w:val="BFE981A6"/>
    <w:rsid w:val="BFF722C0"/>
    <w:rsid w:val="DB73C22B"/>
    <w:rsid w:val="DCFA5083"/>
    <w:rsid w:val="DD9E01F1"/>
    <w:rsid w:val="DF7EA715"/>
    <w:rsid w:val="DFE75D4A"/>
    <w:rsid w:val="EBFF0F3B"/>
    <w:rsid w:val="EF577F13"/>
    <w:rsid w:val="F2FD781D"/>
    <w:rsid w:val="F6FF2EE4"/>
    <w:rsid w:val="F7F7BBAF"/>
    <w:rsid w:val="F7FD0B87"/>
    <w:rsid w:val="F8DFE6CC"/>
    <w:rsid w:val="F9F3CC6A"/>
    <w:rsid w:val="F9FEA500"/>
    <w:rsid w:val="FAD718A8"/>
    <w:rsid w:val="FCA7F2CD"/>
    <w:rsid w:val="FEDBD8B3"/>
    <w:rsid w:val="FEEF2C55"/>
    <w:rsid w:val="FF3BA968"/>
    <w:rsid w:val="FF6F2451"/>
    <w:rsid w:val="FF75EEFF"/>
    <w:rsid w:val="FF9602DF"/>
    <w:rsid w:val="FFAFF7AE"/>
    <w:rsid w:val="FFBFF16C"/>
    <w:rsid w:val="FFDD420B"/>
    <w:rsid w:val="FFDE3DD3"/>
    <w:rsid w:val="FFEF2264"/>
    <w:rsid w:val="FFFAC0A2"/>
    <w:rsid w:val="FFFFF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kern w:val="2"/>
      <w:sz w:val="18"/>
      <w:szCs w:val="18"/>
    </w:rPr>
  </w:style>
  <w:style w:type="character" w:customStyle="1" w:styleId="17">
    <w:name w:val="批注文字 Char"/>
    <w:basedOn w:val="9"/>
    <w:link w:val="2"/>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5</Pages>
  <Words>3933</Words>
  <Characters>4207</Characters>
  <Lines>20</Lines>
  <Paragraphs>5</Paragraphs>
  <TotalTime>2</TotalTime>
  <ScaleCrop>false</ScaleCrop>
  <LinksUpToDate>false</LinksUpToDate>
  <CharactersWithSpaces>4232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2021-11-05T12:41:00Z</dcterms:created>
  <dc:creator>admin</dc:creator>
  <cp:lastModifiedBy>ICBE跨交会ICIE直播展</cp:lastModifiedBy>
  <dcterms:modified xsi:type="dcterms:W3CDTF">2023-11-03T09:25:21Z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7E146D829CA545018858AF2158958516_13</vt:lpwstr>
  </property>
</Properties>
</file>