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eastAsia"/>
          <w:b/>
          <w:bCs/>
          <w:sz w:val="40"/>
          <w:szCs w:val="48"/>
          <w:lang w:val="en-US" w:eastAsia="zh-CN"/>
        </w:rPr>
        <w:t>2024第23届西部光电博览会成都信息通信</w:t>
      </w:r>
      <w:r>
        <w:rPr>
          <w:rFonts w:hint="eastAsia"/>
          <w:b/>
          <w:bCs/>
          <w:sz w:val="36"/>
          <w:szCs w:val="44"/>
          <w:lang w:val="en-US" w:eastAsia="zh-CN"/>
        </w:rPr>
        <w:t>数字智能展</w:t>
      </w:r>
    </w:p>
    <w:p>
      <w:pPr>
        <w:rPr>
          <w:rFonts w:hint="eastAsia"/>
          <w:sz w:val="28"/>
          <w:szCs w:val="36"/>
          <w:lang w:val="en-US" w:eastAsia="zh-CN"/>
        </w:rPr>
      </w:pPr>
      <w:r>
        <w:rPr>
          <w:rFonts w:hint="eastAsia"/>
          <w:sz w:val="28"/>
          <w:szCs w:val="36"/>
          <w:lang w:val="en-US" w:eastAsia="zh-CN"/>
        </w:rPr>
        <w:t xml:space="preserve">时间：2024年4月24日-26日   </w:t>
      </w:r>
    </w:p>
    <w:p>
      <w:pPr>
        <w:rPr>
          <w:rFonts w:hint="eastAsia"/>
          <w:lang w:val="en-US" w:eastAsia="zh-CN"/>
        </w:rPr>
      </w:pPr>
      <w:r>
        <w:rPr>
          <w:rFonts w:hint="eastAsia"/>
          <w:sz w:val="28"/>
          <w:szCs w:val="36"/>
          <w:lang w:val="en-US" w:eastAsia="zh-CN"/>
        </w:rPr>
        <w:t>地点:成都世纪城新国际会展中心</w:t>
      </w:r>
    </w:p>
    <w:p>
      <w:pPr>
        <w:rPr>
          <w:rFonts w:hint="eastAsia" w:ascii="微软雅黑 Light" w:hAnsi="微软雅黑 Light" w:eastAsia="微软雅黑 Light" w:cs="微软雅黑 Light"/>
          <w:b/>
          <w:bCs/>
          <w:color w:val="0000FF"/>
          <w:sz w:val="36"/>
          <w:szCs w:val="44"/>
          <w:lang w:val="en-US" w:eastAsia="zh-CN"/>
        </w:rPr>
      </w:pPr>
    </w:p>
    <w:p>
      <w:pPr>
        <w:rPr>
          <w:rFonts w:hint="default"/>
          <w:sz w:val="16"/>
          <w:szCs w:val="20"/>
          <w:lang w:val="en-US" w:eastAsia="zh-CN"/>
        </w:rPr>
      </w:pPr>
      <w:r>
        <w:rPr>
          <w:rFonts w:hint="eastAsia" w:ascii="微软雅黑 Light" w:hAnsi="微软雅黑 Light" w:eastAsia="微软雅黑 Light" w:cs="微软雅黑 Light"/>
          <w:b/>
          <w:bCs/>
          <w:color w:val="0000FF"/>
          <w:sz w:val="36"/>
          <w:szCs w:val="44"/>
          <w:lang w:val="en-US" w:eastAsia="zh-CN"/>
        </w:rPr>
        <w:t>大会主题： 数智赋能     信通未来</w:t>
      </w:r>
    </w:p>
    <w:p>
      <w:pPr>
        <w:pStyle w:val="4"/>
        <w:widowControl/>
        <w:shd w:val="clear" w:color="auto" w:fill="FFFFFF"/>
        <w:spacing w:beforeAutospacing="0" w:after="60" w:afterAutospacing="0" w:line="460" w:lineRule="exact"/>
        <w:rPr>
          <w:rFonts w:hint="eastAsia" w:ascii="Times New Roman" w:hAnsi="Times New Roman" w:eastAsia="宋体" w:cs="Times New Roman"/>
          <w:b/>
          <w:bCs/>
          <w:kern w:val="2"/>
          <w:sz w:val="24"/>
          <w:szCs w:val="32"/>
          <w:lang w:val="en-US" w:eastAsia="zh-CN" w:bidi="ar-SA"/>
        </w:rPr>
      </w:pPr>
      <w:r>
        <w:rPr>
          <w:rFonts w:hint="eastAsia" w:ascii="Times New Roman" w:hAnsi="Times New Roman" w:eastAsia="宋体" w:cs="Times New Roman"/>
          <w:b/>
          <w:bCs/>
          <w:kern w:val="2"/>
          <w:sz w:val="24"/>
          <w:szCs w:val="32"/>
          <w:lang w:val="en-US" w:eastAsia="zh-CN" w:bidi="ar-SA"/>
        </w:rPr>
        <w:t>同期举办：</w:t>
      </w:r>
    </w:p>
    <w:p>
      <w:pPr>
        <w:rPr>
          <w:rFonts w:hint="default"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2024成渝双城信息通信发展论坛</w:t>
      </w:r>
    </w:p>
    <w:p>
      <w:pPr>
        <w:rPr>
          <w:rFonts w:hint="eastAsia" w:ascii="新宋体" w:hAnsi="新宋体" w:eastAsia="新宋体" w:cs="新宋体"/>
          <w:b w:val="0"/>
          <w:bCs w:val="0"/>
          <w:sz w:val="24"/>
        </w:rPr>
      </w:pPr>
      <w:r>
        <w:rPr>
          <w:rFonts w:hint="eastAsia" w:ascii="新宋体" w:hAnsi="新宋体" w:eastAsia="新宋体" w:cs="新宋体"/>
          <w:b w:val="0"/>
          <w:bCs w:val="0"/>
          <w:sz w:val="24"/>
        </w:rPr>
        <w:t>202</w:t>
      </w:r>
      <w:r>
        <w:rPr>
          <w:rFonts w:hint="eastAsia" w:ascii="新宋体" w:hAnsi="新宋体" w:eastAsia="新宋体" w:cs="新宋体"/>
          <w:b w:val="0"/>
          <w:bCs w:val="0"/>
          <w:sz w:val="24"/>
          <w:lang w:val="en-US" w:eastAsia="zh-CN"/>
        </w:rPr>
        <w:t>4第二届</w:t>
      </w:r>
      <w:r>
        <w:rPr>
          <w:rFonts w:hint="eastAsia" w:ascii="新宋体" w:hAnsi="新宋体" w:eastAsia="新宋体" w:cs="新宋体"/>
          <w:b w:val="0"/>
          <w:bCs w:val="0"/>
          <w:sz w:val="24"/>
        </w:rPr>
        <w:t>中国西部通信产业创新发展论坛</w:t>
      </w:r>
    </w:p>
    <w:p>
      <w:pPr>
        <w:rPr>
          <w:rFonts w:hint="eastAsia"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2024西部国际广播电视信息网络博览会</w:t>
      </w:r>
    </w:p>
    <w:p>
      <w:pPr>
        <w:rPr>
          <w:rFonts w:hint="default"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2024成都全球芯片与半导体产业博览会</w:t>
      </w:r>
    </w:p>
    <w:p>
      <w:pPr>
        <w:rPr>
          <w:rFonts w:hint="eastAsia"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2024中国国际（西部）智能电子博览会</w:t>
      </w:r>
    </w:p>
    <w:p>
      <w:pPr>
        <w:rPr>
          <w:rFonts w:hint="eastAsia" w:ascii="新宋体" w:hAnsi="新宋体" w:eastAsia="新宋体" w:cs="新宋体"/>
          <w:b w:val="0"/>
          <w:bCs w:val="0"/>
          <w:sz w:val="24"/>
        </w:rPr>
      </w:pPr>
    </w:p>
    <w:p>
      <w:pPr>
        <w:spacing w:line="360" w:lineRule="auto"/>
        <w:rPr>
          <w:rFonts w:hint="eastAsia" w:ascii="微软雅黑" w:hAnsi="微软雅黑" w:eastAsia="微软雅黑" w:cs="微软雅黑"/>
          <w:b w:val="0"/>
          <w:bCs w:val="0"/>
          <w:sz w:val="24"/>
        </w:rPr>
      </w:pPr>
      <w:r>
        <w:rPr>
          <w:rFonts w:hint="eastAsia" w:ascii="微软雅黑" w:hAnsi="微软雅黑" w:eastAsia="微软雅黑" w:cs="微软雅黑"/>
          <w:b w:val="0"/>
          <w:bCs w:val="0"/>
          <w:sz w:val="24"/>
          <w:lang w:val="en-US" w:eastAsia="zh-CN"/>
        </w:rPr>
        <w:t>指导</w:t>
      </w:r>
      <w:r>
        <w:rPr>
          <w:rFonts w:hint="eastAsia" w:ascii="微软雅黑" w:hAnsi="微软雅黑" w:eastAsia="微软雅黑" w:cs="微软雅黑"/>
          <w:b w:val="0"/>
          <w:bCs w:val="0"/>
          <w:sz w:val="24"/>
        </w:rPr>
        <w:t>单位：</w:t>
      </w:r>
    </w:p>
    <w:p>
      <w:pPr>
        <w:spacing w:line="360" w:lineRule="auto"/>
        <w:rPr>
          <w:rFonts w:hint="eastAsia"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中国通信学会</w:t>
      </w:r>
    </w:p>
    <w:p>
      <w:pPr>
        <w:spacing w:line="360" w:lineRule="auto"/>
        <w:rPr>
          <w:rFonts w:hint="default"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中国通信企业协会</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四川省经济和信息化厅</w:t>
      </w:r>
    </w:p>
    <w:p>
      <w:pPr>
        <w:spacing w:line="360" w:lineRule="auto"/>
        <w:rPr>
          <w:rFonts w:hint="eastAsia"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四川省科学技术厅</w:t>
      </w:r>
    </w:p>
    <w:p>
      <w:pPr>
        <w:spacing w:line="360" w:lineRule="auto"/>
        <w:rPr>
          <w:rFonts w:hint="eastAsia" w:ascii="微软雅黑" w:hAnsi="微软雅黑" w:eastAsia="微软雅黑" w:cs="微软雅黑"/>
          <w:b w:val="0"/>
          <w:bCs w:val="0"/>
          <w:sz w:val="24"/>
        </w:rPr>
      </w:pPr>
    </w:p>
    <w:p>
      <w:pPr>
        <w:spacing w:line="360" w:lineRule="auto"/>
        <w:rPr>
          <w:rFonts w:hint="eastAsia" w:ascii="微软雅黑" w:hAnsi="微软雅黑" w:eastAsia="微软雅黑" w:cs="微软雅黑"/>
          <w:b w:val="0"/>
          <w:bCs w:val="0"/>
          <w:sz w:val="24"/>
        </w:rPr>
      </w:pPr>
      <w:r>
        <w:rPr>
          <w:rFonts w:hint="eastAsia" w:ascii="微软雅黑" w:hAnsi="微软雅黑" w:eastAsia="微软雅黑" w:cs="微软雅黑"/>
          <w:b w:val="0"/>
          <w:bCs w:val="0"/>
          <w:sz w:val="24"/>
        </w:rPr>
        <w:t>主办单位：</w:t>
      </w:r>
    </w:p>
    <w:p>
      <w:pPr>
        <w:rPr>
          <w:rFonts w:hint="eastAsia" w:ascii="新宋体" w:hAnsi="新宋体" w:eastAsia="新宋体" w:cs="新宋体"/>
          <w:b w:val="0"/>
          <w:bCs w:val="0"/>
          <w:sz w:val="24"/>
        </w:rPr>
      </w:pPr>
      <w:r>
        <w:rPr>
          <w:rFonts w:hint="eastAsia"/>
          <w:lang w:val="en-US" w:eastAsia="zh-CN"/>
        </w:rPr>
        <w:t>亚洲高新技术产业联盟</w:t>
      </w:r>
      <w:bookmarkStart w:id="0" w:name="_GoBack"/>
      <w:bookmarkEnd w:id="0"/>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四川省通信管理局</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 xml:space="preserve">四川省通信学会 </w:t>
      </w:r>
    </w:p>
    <w:p>
      <w:pPr>
        <w:spacing w:line="360" w:lineRule="auto"/>
        <w:rPr>
          <w:rFonts w:hint="eastAsia"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四川省通信行业协会</w:t>
      </w:r>
    </w:p>
    <w:p>
      <w:pPr>
        <w:spacing w:line="360" w:lineRule="auto"/>
        <w:rPr>
          <w:rFonts w:hint="eastAsia"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重庆市电子学会</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重庆市电子电路制造行业协会</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lang w:val="en-US" w:eastAsia="zh-CN"/>
        </w:rPr>
        <w:t>深圳市半导体产业发展促进会</w:t>
      </w:r>
      <w:r>
        <w:rPr>
          <w:rFonts w:hint="eastAsia" w:ascii="新宋体" w:hAnsi="新宋体" w:eastAsia="新宋体" w:cs="新宋体"/>
          <w:b w:val="0"/>
          <w:bCs w:val="0"/>
          <w:sz w:val="24"/>
        </w:rPr>
        <w:t xml:space="preserve">             </w:t>
      </w:r>
    </w:p>
    <w:p>
      <w:pPr>
        <w:spacing w:line="360" w:lineRule="auto"/>
        <w:rPr>
          <w:rFonts w:hint="eastAsia" w:ascii="微软雅黑" w:hAnsi="微软雅黑" w:eastAsia="微软雅黑" w:cs="微软雅黑"/>
          <w:b w:val="0"/>
          <w:bCs w:val="0"/>
          <w:sz w:val="24"/>
        </w:rPr>
      </w:pPr>
    </w:p>
    <w:p>
      <w:pPr>
        <w:spacing w:line="360" w:lineRule="auto"/>
        <w:rPr>
          <w:rFonts w:hint="eastAsia" w:ascii="微软雅黑" w:hAnsi="微软雅黑" w:eastAsia="微软雅黑" w:cs="微软雅黑"/>
          <w:b w:val="0"/>
          <w:bCs w:val="0"/>
          <w:sz w:val="24"/>
        </w:rPr>
      </w:pPr>
      <w:r>
        <w:rPr>
          <w:rFonts w:hint="eastAsia" w:ascii="微软雅黑" w:hAnsi="微软雅黑" w:eastAsia="微软雅黑" w:cs="微软雅黑"/>
          <w:b w:val="0"/>
          <w:bCs w:val="0"/>
          <w:sz w:val="24"/>
        </w:rPr>
        <w:t>承办单位：</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耀润富生（重庆）国际贸易有限公司</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国际会展部（一部）</w:t>
      </w:r>
    </w:p>
    <w:p>
      <w:pPr>
        <w:spacing w:line="360" w:lineRule="auto"/>
        <w:rPr>
          <w:rFonts w:hint="eastAsia" w:ascii="微软雅黑" w:hAnsi="微软雅黑" w:eastAsia="微软雅黑" w:cs="微软雅黑"/>
          <w:b w:val="0"/>
          <w:bCs w:val="0"/>
          <w:sz w:val="24"/>
        </w:rPr>
      </w:pPr>
    </w:p>
    <w:p>
      <w:pPr>
        <w:spacing w:line="360" w:lineRule="auto"/>
        <w:rPr>
          <w:rFonts w:hint="default" w:ascii="新宋体" w:hAnsi="新宋体" w:eastAsia="新宋体" w:cs="新宋体"/>
          <w:b w:val="0"/>
          <w:bCs w:val="0"/>
          <w:sz w:val="24"/>
          <w:lang w:val="en-US" w:eastAsia="zh-CN"/>
        </w:rPr>
      </w:pPr>
      <w:r>
        <w:rPr>
          <w:rFonts w:hint="eastAsia" w:ascii="微软雅黑" w:hAnsi="微软雅黑" w:eastAsia="微软雅黑" w:cs="微软雅黑"/>
          <w:b w:val="0"/>
          <w:bCs w:val="0"/>
          <w:sz w:val="24"/>
        </w:rPr>
        <w:t>协办单位：</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 xml:space="preserve">中国电信四川公司           </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中国移动通信四川公司</w:t>
      </w:r>
    </w:p>
    <w:p>
      <w:pPr>
        <w:spacing w:line="360" w:lineRule="auto"/>
        <w:rPr>
          <w:rFonts w:hint="default"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中移（成都）信息通信科技有限公司</w:t>
      </w:r>
    </w:p>
    <w:p>
      <w:pPr>
        <w:spacing w:line="360" w:lineRule="auto"/>
        <w:rPr>
          <w:rFonts w:hint="eastAsia"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中移铁通四川分公司</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 xml:space="preserve">中国联通四川公司                     </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电信科学技术第五研究所</w:t>
      </w:r>
    </w:p>
    <w:p>
      <w:pPr>
        <w:spacing w:line="360" w:lineRule="auto"/>
        <w:rPr>
          <w:rFonts w:hint="eastAsia"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重庆市通信学会</w:t>
      </w:r>
    </w:p>
    <w:p>
      <w:pPr>
        <w:spacing w:line="360" w:lineRule="auto"/>
        <w:rPr>
          <w:rFonts w:hint="eastAsia"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重庆市信息通信行业协会</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四川省电子学会</w:t>
      </w:r>
    </w:p>
    <w:p>
      <w:pPr>
        <w:rPr>
          <w:rFonts w:hint="eastAsia" w:ascii="新宋体" w:hAnsi="新宋体" w:eastAsia="新宋体" w:cs="新宋体"/>
          <w:b w:val="0"/>
          <w:bCs w:val="0"/>
          <w:sz w:val="24"/>
        </w:rPr>
      </w:pPr>
      <w:r>
        <w:rPr>
          <w:rFonts w:hint="eastAsia"/>
          <w:lang w:val="en-US" w:eastAsia="zh-CN"/>
        </w:rPr>
        <w:t>四川省电子学会SMT/MPT专业委员会</w:t>
      </w:r>
    </w:p>
    <w:p>
      <w:pPr>
        <w:spacing w:line="360" w:lineRule="auto"/>
        <w:rPr>
          <w:rFonts w:hint="eastAsia"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四川恒翼通讯设备公司</w:t>
      </w:r>
    </w:p>
    <w:p>
      <w:pPr>
        <w:spacing w:line="360" w:lineRule="auto"/>
        <w:rPr>
          <w:rFonts w:hint="eastAsia"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四川省航天天盛科技公司通信分公司通信事业部</w:t>
      </w:r>
    </w:p>
    <w:p>
      <w:pPr>
        <w:spacing w:line="360" w:lineRule="auto"/>
        <w:rPr>
          <w:rFonts w:hint="eastAsia"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中通服创立信息科技有限责任公司</w:t>
      </w:r>
    </w:p>
    <w:p>
      <w:pPr>
        <w:spacing w:line="360" w:lineRule="auto"/>
        <w:rPr>
          <w:rFonts w:hint="eastAsia"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成都亿盛峰通信工程股份有限公司</w:t>
      </w:r>
    </w:p>
    <w:p>
      <w:pPr>
        <w:spacing w:line="360" w:lineRule="auto"/>
        <w:rPr>
          <w:rFonts w:hint="eastAsia"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成都泰瑞通信设备检测有限公司</w:t>
      </w:r>
    </w:p>
    <w:p>
      <w:pPr>
        <w:spacing w:line="360" w:lineRule="auto"/>
        <w:rPr>
          <w:rFonts w:hint="eastAsia"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成都高新信息技术研究院</w:t>
      </w:r>
    </w:p>
    <w:p>
      <w:pPr>
        <w:spacing w:line="360" w:lineRule="auto"/>
        <w:rPr>
          <w:rFonts w:hint="eastAsia"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中兴通讯股份有限公司</w:t>
      </w:r>
    </w:p>
    <w:p>
      <w:pPr>
        <w:spacing w:line="360" w:lineRule="auto"/>
        <w:rPr>
          <w:rFonts w:hint="eastAsia"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四川智仁信息技术有限公司</w:t>
      </w:r>
    </w:p>
    <w:p>
      <w:pPr>
        <w:spacing w:line="360" w:lineRule="auto"/>
        <w:rPr>
          <w:rFonts w:hint="default"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烽火通信科技股份有限公司</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 xml:space="preserve">中国信息通信研究院                     </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中国铁道科学研究院通信信号研究所</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 xml:space="preserve">四川省通信学会信息通信网络专委会       </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四川省通信学会无线及移动通信专委会</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 xml:space="preserve">四川省通信学会光通信技术专委会         </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四川省通信学会全网通终端行业委员会</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 xml:space="preserve">四川省通信学会工业互联网专委会         </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四川省通信学会网络信息安全专委会</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 xml:space="preserve">四川省通信学会建筑智能化专委会         </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四川省通信学会通信线路专委会</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 xml:space="preserve">四川省通信学会IP应用与增值电信专委会  </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中国电子科技集团</w:t>
      </w:r>
      <w:r>
        <w:rPr>
          <w:rFonts w:hint="eastAsia" w:ascii="新宋体" w:hAnsi="新宋体" w:eastAsia="新宋体" w:cs="新宋体"/>
          <w:b w:val="0"/>
          <w:bCs w:val="0"/>
          <w:sz w:val="24"/>
          <w:lang w:val="en-US" w:eastAsia="zh-CN"/>
        </w:rPr>
        <w:t>第10</w:t>
      </w:r>
      <w:r>
        <w:rPr>
          <w:rFonts w:hint="eastAsia" w:ascii="新宋体" w:hAnsi="新宋体" w:eastAsia="新宋体" w:cs="新宋体"/>
          <w:b w:val="0"/>
          <w:bCs w:val="0"/>
          <w:sz w:val="24"/>
        </w:rPr>
        <w:t>所</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中国电子科技集团第29所</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 xml:space="preserve">武汉邮电科学研究院                     </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南京邮电大学</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 xml:space="preserve">重庆邮电大学                           </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厦门大学信息科学与技术学院</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 xml:space="preserve">四川省大数据产业联合会                  </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 xml:space="preserve">成都市人工智能产业协会                  </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 xml:space="preserve">成都市两化融合企业联盟 </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 xml:space="preserve">成都市云计算产业联盟                    </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成都虚拟与增强现实产业协会</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成都物联网产业发展联盟</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 xml:space="preserve">四川广电传输中心                       </w:t>
      </w:r>
    </w:p>
    <w:p>
      <w:pPr>
        <w:spacing w:line="360" w:lineRule="auto"/>
        <w:rPr>
          <w:rFonts w:hint="eastAsia" w:ascii="微软雅黑" w:hAnsi="微软雅黑" w:eastAsia="微软雅黑" w:cs="微软雅黑"/>
          <w:b w:val="0"/>
          <w:bCs w:val="0"/>
          <w:sz w:val="24"/>
        </w:rPr>
      </w:pPr>
    </w:p>
    <w:p>
      <w:pPr>
        <w:spacing w:line="360" w:lineRule="auto"/>
        <w:rPr>
          <w:rFonts w:hint="eastAsia" w:ascii="微软雅黑" w:hAnsi="微软雅黑" w:eastAsia="微软雅黑" w:cs="微软雅黑"/>
          <w:b w:val="0"/>
          <w:bCs w:val="0"/>
          <w:sz w:val="24"/>
        </w:rPr>
      </w:pPr>
      <w:r>
        <w:rPr>
          <w:rFonts w:hint="eastAsia" w:ascii="微软雅黑" w:hAnsi="微软雅黑" w:eastAsia="微软雅黑" w:cs="微软雅黑"/>
          <w:b w:val="0"/>
          <w:bCs w:val="0"/>
          <w:sz w:val="24"/>
        </w:rPr>
        <w:t>大会概况：</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lang w:val="en-US" w:eastAsia="zh-CN"/>
        </w:rPr>
        <w:t>西部光电博览会</w:t>
      </w:r>
      <w:r>
        <w:rPr>
          <w:rFonts w:hint="eastAsia" w:ascii="新宋体" w:hAnsi="新宋体" w:eastAsia="新宋体" w:cs="新宋体"/>
          <w:b w:val="0"/>
          <w:bCs w:val="0"/>
          <w:sz w:val="24"/>
        </w:rPr>
        <w:t>中国国际（西部）信息通信博览会暨</w:t>
      </w:r>
      <w:r>
        <w:rPr>
          <w:rFonts w:hint="eastAsia" w:ascii="新宋体" w:hAnsi="新宋体" w:eastAsia="新宋体" w:cs="新宋体"/>
          <w:b w:val="0"/>
          <w:bCs w:val="0"/>
          <w:sz w:val="24"/>
          <w:lang w:val="en-US" w:eastAsia="zh-CN"/>
        </w:rPr>
        <w:t>数字</w:t>
      </w:r>
      <w:r>
        <w:rPr>
          <w:rFonts w:hint="eastAsia" w:ascii="新宋体" w:hAnsi="新宋体" w:eastAsia="新宋体" w:cs="新宋体"/>
          <w:b w:val="0"/>
          <w:bCs w:val="0"/>
          <w:sz w:val="24"/>
        </w:rPr>
        <w:t>智</w:t>
      </w:r>
      <w:r>
        <w:rPr>
          <w:rFonts w:hint="eastAsia" w:ascii="新宋体" w:hAnsi="新宋体" w:eastAsia="新宋体" w:cs="新宋体"/>
          <w:b w:val="0"/>
          <w:bCs w:val="0"/>
          <w:sz w:val="24"/>
          <w:lang w:val="en-US" w:eastAsia="zh-CN"/>
        </w:rPr>
        <w:t>能</w:t>
      </w:r>
      <w:r>
        <w:rPr>
          <w:rFonts w:hint="eastAsia" w:ascii="新宋体" w:hAnsi="新宋体" w:eastAsia="新宋体" w:cs="新宋体"/>
          <w:b w:val="0"/>
          <w:bCs w:val="0"/>
          <w:sz w:val="24"/>
        </w:rPr>
        <w:t>展（简称：</w:t>
      </w:r>
      <w:r>
        <w:rPr>
          <w:rFonts w:hint="eastAsia" w:ascii="新宋体" w:hAnsi="新宋体" w:eastAsia="新宋体" w:cs="新宋体"/>
          <w:b w:val="0"/>
          <w:bCs w:val="0"/>
          <w:sz w:val="24"/>
          <w:lang w:val="en-US" w:eastAsia="zh-CN"/>
        </w:rPr>
        <w:t>西部信息通信大会或</w:t>
      </w:r>
      <w:r>
        <w:rPr>
          <w:rFonts w:hint="eastAsia" w:ascii="新宋体" w:hAnsi="新宋体" w:eastAsia="新宋体" w:cs="新宋体"/>
          <w:b w:val="0"/>
          <w:bCs w:val="0"/>
          <w:sz w:val="24"/>
        </w:rPr>
        <w:t>WPT</w:t>
      </w:r>
      <w:r>
        <w:rPr>
          <w:rFonts w:hint="eastAsia" w:ascii="新宋体" w:hAnsi="新宋体" w:eastAsia="新宋体" w:cs="新宋体"/>
          <w:b w:val="0"/>
          <w:bCs w:val="0"/>
          <w:sz w:val="24"/>
          <w:lang w:val="en-US" w:eastAsia="zh-CN"/>
        </w:rPr>
        <w:t>展</w:t>
      </w:r>
      <w:r>
        <w:rPr>
          <w:rFonts w:hint="eastAsia" w:ascii="新宋体" w:hAnsi="新宋体" w:eastAsia="新宋体" w:cs="新宋体"/>
          <w:b w:val="0"/>
          <w:bCs w:val="0"/>
          <w:sz w:val="24"/>
        </w:rPr>
        <w:t>）-专注于信息、通信、5G</w:t>
      </w:r>
      <w:r>
        <w:rPr>
          <w:rFonts w:hint="eastAsia" w:ascii="新宋体" w:hAnsi="新宋体" w:eastAsia="新宋体" w:cs="新宋体"/>
          <w:b w:val="0"/>
          <w:bCs w:val="0"/>
          <w:sz w:val="24"/>
          <w:lang w:val="en-US" w:eastAsia="zh-CN"/>
        </w:rPr>
        <w:t>及应用</w:t>
      </w:r>
      <w:r>
        <w:rPr>
          <w:rFonts w:hint="eastAsia" w:ascii="新宋体" w:hAnsi="新宋体" w:eastAsia="新宋体" w:cs="新宋体"/>
          <w:b w:val="0"/>
          <w:bCs w:val="0"/>
          <w:sz w:val="24"/>
        </w:rPr>
        <w:t>、智能终端</w:t>
      </w:r>
      <w:r>
        <w:rPr>
          <w:rFonts w:hint="eastAsia" w:ascii="新宋体" w:hAnsi="新宋体" w:eastAsia="新宋体" w:cs="新宋体"/>
          <w:b w:val="0"/>
          <w:bCs w:val="0"/>
          <w:sz w:val="24"/>
          <w:lang w:eastAsia="zh-CN"/>
        </w:rPr>
        <w:t>、</w:t>
      </w:r>
      <w:r>
        <w:rPr>
          <w:rFonts w:hint="eastAsia" w:ascii="新宋体" w:hAnsi="新宋体" w:eastAsia="新宋体" w:cs="新宋体"/>
          <w:b w:val="0"/>
          <w:bCs w:val="0"/>
          <w:sz w:val="24"/>
          <w:lang w:val="en-US" w:eastAsia="zh-CN"/>
        </w:rPr>
        <w:t>智能/智慧产业</w:t>
      </w:r>
      <w:r>
        <w:rPr>
          <w:rFonts w:hint="eastAsia" w:ascii="新宋体" w:hAnsi="新宋体" w:eastAsia="新宋体" w:cs="新宋体"/>
          <w:b w:val="0"/>
          <w:bCs w:val="0"/>
          <w:sz w:val="24"/>
          <w:lang w:eastAsia="zh-CN"/>
        </w:rPr>
        <w:t>、</w:t>
      </w:r>
      <w:r>
        <w:rPr>
          <w:rFonts w:hint="eastAsia" w:ascii="新宋体" w:hAnsi="新宋体" w:eastAsia="新宋体" w:cs="新宋体"/>
          <w:b w:val="0"/>
          <w:bCs w:val="0"/>
          <w:sz w:val="24"/>
        </w:rPr>
        <w:t>物联网</w:t>
      </w:r>
      <w:r>
        <w:rPr>
          <w:rFonts w:hint="eastAsia" w:ascii="新宋体" w:hAnsi="新宋体" w:eastAsia="新宋体" w:cs="新宋体"/>
          <w:b w:val="0"/>
          <w:bCs w:val="0"/>
          <w:sz w:val="24"/>
          <w:lang w:eastAsia="zh-CN"/>
        </w:rPr>
        <w:t>、</w:t>
      </w:r>
      <w:r>
        <w:rPr>
          <w:rFonts w:hint="eastAsia" w:ascii="新宋体" w:hAnsi="新宋体" w:eastAsia="新宋体" w:cs="新宋体"/>
          <w:b w:val="0"/>
          <w:bCs w:val="0"/>
          <w:sz w:val="24"/>
        </w:rPr>
        <w:t>工业互联网</w:t>
      </w:r>
      <w:r>
        <w:rPr>
          <w:rFonts w:hint="eastAsia" w:ascii="新宋体" w:hAnsi="新宋体" w:eastAsia="新宋体" w:cs="新宋体"/>
          <w:b w:val="0"/>
          <w:bCs w:val="0"/>
          <w:sz w:val="24"/>
          <w:lang w:eastAsia="zh-CN"/>
        </w:rPr>
        <w:t>、</w:t>
      </w:r>
      <w:r>
        <w:rPr>
          <w:rFonts w:hint="eastAsia" w:ascii="新宋体" w:hAnsi="新宋体" w:eastAsia="新宋体" w:cs="新宋体"/>
          <w:b w:val="0"/>
          <w:bCs w:val="0"/>
          <w:sz w:val="24"/>
        </w:rPr>
        <w:t>大数据</w:t>
      </w:r>
      <w:r>
        <w:rPr>
          <w:rFonts w:hint="eastAsia" w:ascii="新宋体" w:hAnsi="新宋体" w:eastAsia="新宋体" w:cs="新宋体"/>
          <w:b w:val="0"/>
          <w:bCs w:val="0"/>
          <w:sz w:val="24"/>
          <w:lang w:eastAsia="zh-CN"/>
        </w:rPr>
        <w:t>、</w:t>
      </w:r>
      <w:r>
        <w:rPr>
          <w:rFonts w:hint="eastAsia" w:ascii="新宋体" w:hAnsi="新宋体" w:eastAsia="新宋体" w:cs="新宋体"/>
          <w:b w:val="0"/>
          <w:bCs w:val="0"/>
          <w:sz w:val="24"/>
          <w:lang w:val="en-US" w:eastAsia="zh-CN"/>
        </w:rPr>
        <w:t>广播电视、</w:t>
      </w:r>
      <w:r>
        <w:rPr>
          <w:rFonts w:hint="eastAsia" w:ascii="新宋体" w:hAnsi="新宋体" w:eastAsia="新宋体" w:cs="新宋体"/>
          <w:b w:val="0"/>
          <w:bCs w:val="0"/>
          <w:sz w:val="24"/>
        </w:rPr>
        <w:t>光纤光缆、电线电缆</w:t>
      </w:r>
      <w:r>
        <w:rPr>
          <w:rFonts w:hint="eastAsia" w:ascii="新宋体" w:hAnsi="新宋体" w:eastAsia="新宋体" w:cs="新宋体"/>
          <w:b w:val="0"/>
          <w:bCs w:val="0"/>
          <w:sz w:val="24"/>
          <w:lang w:eastAsia="zh-CN"/>
        </w:rPr>
        <w:t>、</w:t>
      </w:r>
      <w:r>
        <w:rPr>
          <w:rFonts w:hint="eastAsia" w:ascii="新宋体" w:hAnsi="新宋体" w:eastAsia="新宋体" w:cs="新宋体"/>
          <w:b w:val="0"/>
          <w:bCs w:val="0"/>
          <w:sz w:val="24"/>
          <w:lang w:val="en-US" w:eastAsia="zh-CN"/>
        </w:rPr>
        <w:t>电子及</w:t>
      </w:r>
      <w:r>
        <w:rPr>
          <w:rFonts w:hint="eastAsia" w:ascii="新宋体" w:hAnsi="新宋体" w:eastAsia="新宋体" w:cs="新宋体"/>
          <w:b w:val="0"/>
          <w:bCs w:val="0"/>
          <w:sz w:val="24"/>
        </w:rPr>
        <w:t>手机</w:t>
      </w:r>
      <w:r>
        <w:rPr>
          <w:rFonts w:hint="eastAsia" w:ascii="新宋体" w:hAnsi="新宋体" w:eastAsia="新宋体" w:cs="新宋体"/>
          <w:b w:val="0"/>
          <w:bCs w:val="0"/>
          <w:sz w:val="24"/>
          <w:lang w:val="en-US" w:eastAsia="zh-CN"/>
        </w:rPr>
        <w:t>智</w:t>
      </w:r>
      <w:r>
        <w:rPr>
          <w:rFonts w:hint="eastAsia" w:ascii="新宋体" w:hAnsi="新宋体" w:eastAsia="新宋体" w:cs="新宋体"/>
          <w:b w:val="0"/>
          <w:bCs w:val="0"/>
          <w:sz w:val="24"/>
        </w:rPr>
        <w:t>造</w:t>
      </w:r>
      <w:r>
        <w:rPr>
          <w:rFonts w:hint="eastAsia" w:ascii="新宋体" w:hAnsi="新宋体" w:eastAsia="新宋体" w:cs="新宋体"/>
          <w:b w:val="0"/>
          <w:bCs w:val="0"/>
          <w:sz w:val="24"/>
          <w:lang w:eastAsia="zh-CN"/>
        </w:rPr>
        <w:t>，</w:t>
      </w:r>
      <w:r>
        <w:rPr>
          <w:rFonts w:hint="eastAsia" w:ascii="新宋体" w:hAnsi="新宋体" w:eastAsia="新宋体" w:cs="新宋体"/>
          <w:b w:val="0"/>
          <w:bCs w:val="0"/>
          <w:sz w:val="24"/>
        </w:rPr>
        <w:t>展会将集中展示信息通信新产品，新技术，新趋势及新应用，着力打造集商贸洽谈，国际交流及品牌展示为一体的专业交流平台，并为信息通信应用领域提供最佳解决方案。</w:t>
      </w:r>
    </w:p>
    <w:p>
      <w:pPr>
        <w:keepNext w:val="0"/>
        <w:keepLines w:val="0"/>
        <w:pageBreakBefore w:val="0"/>
        <w:widowControl w:val="0"/>
        <w:numPr>
          <w:ilvl w:val="0"/>
          <w:numId w:val="0"/>
        </w:numPr>
        <w:wordWrap/>
        <w:topLinePunct w:val="0"/>
        <w:bidi w:val="0"/>
        <w:adjustRightInd/>
        <w:snapToGrid/>
        <w:spacing w:line="440" w:lineRule="exact"/>
        <w:textAlignment w:val="auto"/>
        <w:rPr>
          <w:rFonts w:hint="default" w:ascii="新宋体" w:hAnsi="新宋体" w:eastAsia="新宋体" w:cs="新宋体"/>
          <w:b w:val="0"/>
          <w:bCs w:val="0"/>
          <w:sz w:val="24"/>
          <w:lang w:val="en-US" w:eastAsia="zh-CN"/>
        </w:rPr>
      </w:pPr>
      <w:r>
        <w:rPr>
          <w:rFonts w:hint="eastAsia" w:ascii="新宋体" w:hAnsi="新宋体" w:eastAsia="新宋体" w:cs="新宋体"/>
          <w:b w:val="0"/>
          <w:bCs w:val="0"/>
          <w:sz w:val="24"/>
        </w:rPr>
        <w:t>WPT202</w:t>
      </w:r>
      <w:r>
        <w:rPr>
          <w:rFonts w:hint="eastAsia" w:ascii="新宋体" w:hAnsi="新宋体" w:eastAsia="新宋体" w:cs="新宋体"/>
          <w:b w:val="0"/>
          <w:bCs w:val="0"/>
          <w:sz w:val="24"/>
          <w:lang w:val="en-US" w:eastAsia="zh-CN"/>
        </w:rPr>
        <w:t>4</w:t>
      </w:r>
      <w:r>
        <w:rPr>
          <w:rFonts w:hint="eastAsia" w:ascii="新宋体" w:hAnsi="新宋体" w:eastAsia="新宋体" w:cs="新宋体"/>
          <w:b w:val="0"/>
          <w:bCs w:val="0"/>
          <w:sz w:val="24"/>
        </w:rPr>
        <w:t>定于202</w:t>
      </w:r>
      <w:r>
        <w:rPr>
          <w:rFonts w:hint="eastAsia" w:ascii="新宋体" w:hAnsi="新宋体" w:eastAsia="新宋体" w:cs="新宋体"/>
          <w:b w:val="0"/>
          <w:bCs w:val="0"/>
          <w:sz w:val="24"/>
          <w:lang w:val="en-US" w:eastAsia="zh-CN"/>
        </w:rPr>
        <w:t>4</w:t>
      </w:r>
      <w:r>
        <w:rPr>
          <w:rFonts w:hint="eastAsia" w:ascii="新宋体" w:hAnsi="新宋体" w:eastAsia="新宋体" w:cs="新宋体"/>
          <w:b w:val="0"/>
          <w:bCs w:val="0"/>
          <w:sz w:val="24"/>
        </w:rPr>
        <w:t>年</w:t>
      </w:r>
      <w:r>
        <w:rPr>
          <w:rFonts w:hint="eastAsia" w:ascii="新宋体" w:hAnsi="新宋体" w:eastAsia="新宋体" w:cs="新宋体"/>
          <w:b w:val="0"/>
          <w:bCs w:val="0"/>
          <w:sz w:val="24"/>
          <w:lang w:val="en-US" w:eastAsia="zh-CN"/>
        </w:rPr>
        <w:t>4</w:t>
      </w:r>
      <w:r>
        <w:rPr>
          <w:rFonts w:hint="eastAsia" w:ascii="新宋体" w:hAnsi="新宋体" w:eastAsia="新宋体" w:cs="新宋体"/>
          <w:b w:val="0"/>
          <w:bCs w:val="0"/>
          <w:sz w:val="24"/>
        </w:rPr>
        <w:t>月</w:t>
      </w:r>
      <w:r>
        <w:rPr>
          <w:rFonts w:hint="eastAsia" w:ascii="新宋体" w:hAnsi="新宋体" w:eastAsia="新宋体" w:cs="新宋体"/>
          <w:b w:val="0"/>
          <w:bCs w:val="0"/>
          <w:sz w:val="24"/>
          <w:lang w:val="en-US" w:eastAsia="zh-CN"/>
        </w:rPr>
        <w:t>24</w:t>
      </w:r>
      <w:r>
        <w:rPr>
          <w:rFonts w:hint="eastAsia" w:ascii="新宋体" w:hAnsi="新宋体" w:eastAsia="新宋体" w:cs="新宋体"/>
          <w:b w:val="0"/>
          <w:bCs w:val="0"/>
          <w:sz w:val="24"/>
        </w:rPr>
        <w:t>日-</w:t>
      </w:r>
      <w:r>
        <w:rPr>
          <w:rFonts w:hint="eastAsia" w:ascii="新宋体" w:hAnsi="新宋体" w:eastAsia="新宋体" w:cs="新宋体"/>
          <w:b w:val="0"/>
          <w:bCs w:val="0"/>
          <w:sz w:val="24"/>
          <w:lang w:val="en-US" w:eastAsia="zh-CN"/>
        </w:rPr>
        <w:t>26</w:t>
      </w:r>
      <w:r>
        <w:rPr>
          <w:rFonts w:hint="eastAsia" w:ascii="新宋体" w:hAnsi="新宋体" w:eastAsia="新宋体" w:cs="新宋体"/>
          <w:b w:val="0"/>
          <w:bCs w:val="0"/>
          <w:sz w:val="24"/>
        </w:rPr>
        <w:t>日在成都世纪城新国际会展中心举办，大会以“展研结合”的风格，将同期举办</w:t>
      </w:r>
      <w:r>
        <w:rPr>
          <w:rFonts w:hint="eastAsia" w:ascii="新宋体" w:hAnsi="新宋体" w:eastAsia="新宋体" w:cs="新宋体"/>
          <w:b w:val="0"/>
          <w:bCs w:val="0"/>
          <w:sz w:val="24"/>
          <w:lang w:val="en-US" w:eastAsia="zh-CN"/>
        </w:rPr>
        <w:t>2024成渝信息通信发展论坛暨</w:t>
      </w:r>
      <w:r>
        <w:rPr>
          <w:rFonts w:hint="eastAsia" w:ascii="新宋体" w:hAnsi="新宋体" w:eastAsia="新宋体" w:cs="新宋体"/>
          <w:b w:val="0"/>
          <w:bCs w:val="0"/>
          <w:sz w:val="24"/>
        </w:rPr>
        <w:t>202</w:t>
      </w:r>
      <w:r>
        <w:rPr>
          <w:rFonts w:hint="eastAsia" w:ascii="新宋体" w:hAnsi="新宋体" w:eastAsia="新宋体" w:cs="新宋体"/>
          <w:b w:val="0"/>
          <w:bCs w:val="0"/>
          <w:sz w:val="24"/>
          <w:lang w:val="en-US" w:eastAsia="zh-CN"/>
        </w:rPr>
        <w:t>4第二届</w:t>
      </w:r>
      <w:r>
        <w:rPr>
          <w:rFonts w:hint="eastAsia" w:ascii="新宋体" w:hAnsi="新宋体" w:eastAsia="新宋体" w:cs="新宋体"/>
          <w:b w:val="0"/>
          <w:bCs w:val="0"/>
          <w:sz w:val="24"/>
        </w:rPr>
        <w:t>中国西部通信产业创新发展论坛、中国西部半导体产业创新发展论坛</w:t>
      </w:r>
      <w:r>
        <w:rPr>
          <w:rFonts w:hint="eastAsia" w:ascii="新宋体" w:hAnsi="新宋体" w:eastAsia="新宋体" w:cs="新宋体"/>
          <w:b w:val="0"/>
          <w:bCs w:val="0"/>
          <w:sz w:val="24"/>
          <w:lang w:val="en-US" w:eastAsia="zh-CN"/>
        </w:rPr>
        <w:t>及2024西部通信新产品新技术交流会</w:t>
      </w:r>
      <w:r>
        <w:rPr>
          <w:rFonts w:hint="eastAsia" w:ascii="新宋体" w:hAnsi="新宋体" w:eastAsia="新宋体" w:cs="新宋体"/>
          <w:b w:val="0"/>
          <w:bCs w:val="0"/>
          <w:sz w:val="24"/>
        </w:rPr>
        <w:t>等前瞻实用的配套活动</w:t>
      </w:r>
      <w:r>
        <w:rPr>
          <w:rFonts w:hint="eastAsia" w:ascii="新宋体" w:hAnsi="新宋体" w:eastAsia="新宋体" w:cs="新宋体"/>
          <w:b w:val="0"/>
          <w:bCs w:val="0"/>
          <w:sz w:val="24"/>
          <w:lang w:eastAsia="zh-CN"/>
        </w:rPr>
        <w:t>，</w:t>
      </w:r>
      <w:r>
        <w:rPr>
          <w:rFonts w:hint="eastAsia" w:ascii="新宋体" w:hAnsi="新宋体" w:eastAsia="新宋体" w:cs="新宋体"/>
          <w:b w:val="0"/>
          <w:bCs w:val="0"/>
          <w:sz w:val="24"/>
        </w:rPr>
        <w:t>以促进业内“产、学、研、用”的交叉融合和有效对接</w:t>
      </w:r>
      <w:r>
        <w:rPr>
          <w:rFonts w:hint="eastAsia" w:ascii="新宋体" w:hAnsi="新宋体" w:eastAsia="新宋体" w:cs="新宋体"/>
          <w:b w:val="0"/>
          <w:bCs w:val="0"/>
          <w:sz w:val="24"/>
          <w:lang w:val="en-US" w:eastAsia="zh-CN"/>
        </w:rPr>
        <w:t>,WWW.TXZLH.COM.大会将邀请院士、行业专家、企业家代表及学会协会代表等嘉宾，通过论坛、技术研讨、新品（技术）发布、采购对接会等丰富大会内容，也同时吸引更多专业人士参与。大会注册：</w:t>
      </w:r>
      <w:r>
        <w:rPr>
          <w:rFonts w:hint="eastAsia" w:ascii="新宋体" w:hAnsi="新宋体" w:eastAsia="新宋体" w:cs="新宋体"/>
          <w:b w:val="0"/>
          <w:bCs w:val="0"/>
          <w:sz w:val="24"/>
          <w:lang w:val="en-US" w:eastAsia="zh-CN"/>
        </w:rPr>
        <w:fldChar w:fldCharType="begin"/>
      </w:r>
      <w:r>
        <w:rPr>
          <w:rFonts w:hint="eastAsia" w:ascii="新宋体" w:hAnsi="新宋体" w:eastAsia="新宋体" w:cs="新宋体"/>
          <w:b w:val="0"/>
          <w:bCs w:val="0"/>
          <w:sz w:val="24"/>
          <w:lang w:val="en-US" w:eastAsia="zh-CN"/>
        </w:rPr>
        <w:instrText xml:space="preserve"> HYPERLINK "http://www.txzlh.com" </w:instrText>
      </w:r>
      <w:r>
        <w:rPr>
          <w:rFonts w:hint="eastAsia" w:ascii="新宋体" w:hAnsi="新宋体" w:eastAsia="新宋体" w:cs="新宋体"/>
          <w:b w:val="0"/>
          <w:bCs w:val="0"/>
          <w:sz w:val="24"/>
          <w:lang w:val="en-US" w:eastAsia="zh-CN"/>
        </w:rPr>
        <w:fldChar w:fldCharType="separate"/>
      </w:r>
      <w:r>
        <w:rPr>
          <w:rFonts w:hint="eastAsia" w:ascii="新宋体" w:hAnsi="新宋体" w:eastAsia="新宋体" w:cs="新宋体"/>
          <w:b w:val="0"/>
          <w:bCs w:val="0"/>
          <w:sz w:val="24"/>
          <w:lang w:val="en-US" w:eastAsia="zh-CN"/>
        </w:rPr>
        <w:t>www.txzlh.com</w:t>
      </w:r>
      <w:r>
        <w:rPr>
          <w:rFonts w:hint="eastAsia" w:ascii="新宋体" w:hAnsi="新宋体" w:eastAsia="新宋体" w:cs="新宋体"/>
          <w:b w:val="0"/>
          <w:bCs w:val="0"/>
          <w:sz w:val="24"/>
          <w:lang w:val="en-US" w:eastAsia="zh-CN"/>
        </w:rPr>
        <w:fldChar w:fldCharType="end"/>
      </w:r>
      <w:r>
        <w:rPr>
          <w:rFonts w:hint="eastAsia" w:ascii="新宋体" w:hAnsi="新宋体" w:eastAsia="新宋体" w:cs="新宋体"/>
          <w:b w:val="0"/>
          <w:bCs w:val="0"/>
          <w:sz w:val="24"/>
          <w:lang w:val="en-US" w:eastAsia="zh-CN"/>
        </w:rPr>
        <w:t xml:space="preserve">  www.ccwpe.com </w:t>
      </w:r>
    </w:p>
    <w:p>
      <w:pPr>
        <w:keepNext w:val="0"/>
        <w:keepLines w:val="0"/>
        <w:pageBreakBefore w:val="0"/>
        <w:widowControl w:val="0"/>
        <w:numPr>
          <w:ilvl w:val="0"/>
          <w:numId w:val="0"/>
        </w:numPr>
        <w:wordWrap/>
        <w:topLinePunct w:val="0"/>
        <w:bidi w:val="0"/>
        <w:adjustRightInd/>
        <w:snapToGrid/>
        <w:spacing w:line="440" w:lineRule="exact"/>
        <w:textAlignment w:val="auto"/>
        <w:rPr>
          <w:rFonts w:hint="eastAsia" w:ascii="新宋体" w:hAnsi="新宋体" w:eastAsia="新宋体" w:cs="新宋体"/>
          <w:b w:val="0"/>
          <w:bCs w:val="0"/>
          <w:sz w:val="24"/>
          <w:lang w:val="en-US" w:eastAsia="zh-CN"/>
        </w:rPr>
      </w:pPr>
    </w:p>
    <w:p>
      <w:pPr>
        <w:rPr>
          <w:rFonts w:hint="eastAsia"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同期举办：</w:t>
      </w:r>
    </w:p>
    <w:p>
      <w:pPr>
        <w:rPr>
          <w:rFonts w:hint="eastAsia" w:ascii="新宋体" w:hAnsi="新宋体" w:eastAsia="新宋体" w:cs="新宋体"/>
          <w:b w:val="0"/>
          <w:bCs w:val="0"/>
          <w:sz w:val="24"/>
        </w:rPr>
      </w:pPr>
      <w:r>
        <w:rPr>
          <w:rFonts w:hint="eastAsia" w:ascii="新宋体" w:hAnsi="新宋体" w:eastAsia="新宋体" w:cs="新宋体"/>
          <w:b w:val="0"/>
          <w:bCs w:val="0"/>
          <w:sz w:val="24"/>
          <w:lang w:val="en-US" w:eastAsia="zh-CN"/>
        </w:rPr>
        <w:t>2024中国西部</w:t>
      </w:r>
      <w:r>
        <w:rPr>
          <w:rFonts w:hint="eastAsia" w:ascii="新宋体" w:hAnsi="新宋体" w:eastAsia="新宋体" w:cs="新宋体"/>
          <w:b w:val="0"/>
          <w:bCs w:val="0"/>
          <w:sz w:val="24"/>
        </w:rPr>
        <w:t>广播电视信息网络博览会</w:t>
      </w:r>
    </w:p>
    <w:p>
      <w:pPr>
        <w:rPr>
          <w:rFonts w:hint="default"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2024成都全球芯片与半导体产业博览会</w:t>
      </w:r>
    </w:p>
    <w:p>
      <w:pPr>
        <w:rPr>
          <w:rFonts w:hint="eastAsia"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2024中国国际（西部）智能电子博览会</w:t>
      </w:r>
    </w:p>
    <w:p>
      <w:pPr>
        <w:keepNext w:val="0"/>
        <w:keepLines w:val="0"/>
        <w:pageBreakBefore w:val="0"/>
        <w:widowControl w:val="0"/>
        <w:kinsoku w:val="0"/>
        <w:wordWrap/>
        <w:overflowPunct w:val="0"/>
        <w:topLinePunct w:val="0"/>
        <w:autoSpaceDE w:val="0"/>
        <w:autoSpaceDN w:val="0"/>
        <w:bidi w:val="0"/>
        <w:adjustRightInd/>
        <w:snapToGrid/>
        <w:spacing w:beforeAutospacing="0" w:afterAutospacing="0" w:line="440" w:lineRule="exact"/>
        <w:ind w:firstLine="480" w:firstLineChars="200"/>
        <w:jc w:val="both"/>
        <w:textAlignment w:val="auto"/>
        <w:rPr>
          <w:rFonts w:hint="eastAsia" w:ascii="黑体" w:hAnsi="黑体" w:eastAsia="黑体" w:cs="黑体"/>
          <w:sz w:val="24"/>
          <w:szCs w:val="24"/>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beforeAutospacing="0" w:afterAutospacing="0" w:line="440" w:lineRule="exact"/>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【市场透析】</w:t>
      </w:r>
    </w:p>
    <w:p>
      <w:pPr>
        <w:keepNext w:val="0"/>
        <w:keepLines w:val="0"/>
        <w:pageBreakBefore w:val="0"/>
        <w:widowControl w:val="0"/>
        <w:wordWrap/>
        <w:topLinePunct w:val="0"/>
        <w:bidi w:val="0"/>
        <w:adjustRightInd/>
        <w:snapToGrid/>
        <w:spacing w:line="440" w:lineRule="exact"/>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成渝信息通信市场潜力巨大：</w:t>
      </w:r>
    </w:p>
    <w:p>
      <w:pPr>
        <w:keepNext w:val="0"/>
        <w:keepLines w:val="0"/>
        <w:pageBreakBefore w:val="0"/>
        <w:widowControl w:val="0"/>
        <w:kinsoku w:val="0"/>
        <w:wordWrap/>
        <w:overflowPunct w:val="0"/>
        <w:topLinePunct w:val="0"/>
        <w:autoSpaceDE w:val="0"/>
        <w:autoSpaceDN w:val="0"/>
        <w:bidi w:val="0"/>
        <w:adjustRightInd/>
        <w:snapToGrid/>
        <w:spacing w:beforeAutospacing="0" w:afterAutospacing="0" w:line="440" w:lineRule="exact"/>
        <w:ind w:firstLine="480" w:firstLineChars="200"/>
        <w:textAlignment w:val="auto"/>
        <w:rPr>
          <w:rFonts w:hint="eastAsia"/>
          <w:sz w:val="24"/>
          <w:szCs w:val="24"/>
          <w:lang w:val="en-US" w:eastAsia="zh-CN"/>
        </w:rPr>
      </w:pPr>
      <w:r>
        <w:rPr>
          <w:rFonts w:hint="eastAsia"/>
          <w:sz w:val="24"/>
          <w:szCs w:val="24"/>
          <w:lang w:val="en-US" w:eastAsia="zh-CN"/>
        </w:rPr>
        <w:t>经过改革开放30多年的发展，西部地区已成为中国第四大电子信息产业基地，成渝电子信息产业集群已达两万亿规模，这里积聚了雄厚的数字技术基础，同时，成都也是全国重要的军工城市和信息通信产业基地，WPT展选择在西部最大的城市-成都举办是大会组委会最正确的选择。</w:t>
      </w:r>
    </w:p>
    <w:p>
      <w:pPr>
        <w:keepNext w:val="0"/>
        <w:keepLines w:val="0"/>
        <w:pageBreakBefore w:val="0"/>
        <w:widowControl w:val="0"/>
        <w:wordWrap/>
        <w:topLinePunct w:val="0"/>
        <w:bidi w:val="0"/>
        <w:adjustRightInd/>
        <w:snapToGrid/>
        <w:spacing w:line="440" w:lineRule="exact"/>
        <w:textAlignment w:val="auto"/>
        <w:rPr>
          <w:rFonts w:hint="default"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打造成渝双城经济发展圈是国家战略，举办WPT展正当时:</w:t>
      </w:r>
    </w:p>
    <w:p>
      <w:pPr>
        <w:keepNext w:val="0"/>
        <w:keepLines w:val="0"/>
        <w:pageBreakBefore w:val="0"/>
        <w:widowControl w:val="0"/>
        <w:kinsoku w:val="0"/>
        <w:wordWrap/>
        <w:overflowPunct w:val="0"/>
        <w:topLinePunct w:val="0"/>
        <w:autoSpaceDE w:val="0"/>
        <w:autoSpaceDN w:val="0"/>
        <w:bidi w:val="0"/>
        <w:adjustRightInd/>
        <w:snapToGrid/>
        <w:spacing w:beforeAutospacing="0" w:afterAutospacing="0" w:line="440" w:lineRule="exact"/>
        <w:ind w:firstLine="480" w:firstLineChars="200"/>
        <w:textAlignment w:val="auto"/>
        <w:rPr>
          <w:rFonts w:hint="eastAsia"/>
          <w:sz w:val="24"/>
          <w:szCs w:val="24"/>
          <w:lang w:val="en-US" w:eastAsia="zh-CN"/>
        </w:rPr>
      </w:pPr>
      <w:r>
        <w:rPr>
          <w:rFonts w:hint="eastAsia"/>
          <w:sz w:val="24"/>
          <w:szCs w:val="24"/>
          <w:lang w:val="en-US" w:eastAsia="zh-CN"/>
        </w:rPr>
        <w:t>当前，世界正进入以信息产业为主导的经济发展时期，我国信息化进入加快数字化发展、建设数字中国的新阶段。国家重点打造和推动成渝双城经济圈的建设，国家对成渝地区双城经济圈建设重大决策部署、成都都市圈建设重大战略等重大使命深入实施，“四大结构”优化调整、产业建圈强链和智慧蓉城建设加速推进，为成都充分发挥信息化驱动引领作用提供了坚实基础和丰富场景。我国信息化进入加快数字化发展、建设数字中国的新阶段。国家对成渝地区双城经济圈建设重大决策部署、成都都市圈建设重大战略等重大使命深入实施，“四大结构”优化调整、产业建圈强链和智慧蓉城建设加速推进，为成都充分发挥信息化驱动引领作用提供了坚实基础和丰富场景,四川省信息通信行业发展势头良好，信息通信基础设施规模、网络供给服务能力、电信普遍服务成效等西部领先、全国一流。迈入“十四五”时期，四川信息通信业重点聚焦</w:t>
      </w:r>
      <w:r>
        <w:rPr>
          <w:rFonts w:hint="default"/>
          <w:sz w:val="24"/>
          <w:szCs w:val="24"/>
          <w:lang w:val="en-US" w:eastAsia="zh-CN"/>
        </w:rPr>
        <w:t>6大领域创新发展</w:t>
      </w:r>
      <w:r>
        <w:rPr>
          <w:rFonts w:hint="eastAsia"/>
          <w:sz w:val="24"/>
          <w:szCs w:val="24"/>
          <w:lang w:val="en-US" w:eastAsia="zh-CN"/>
        </w:rPr>
        <w:t>，发展目标：到2025年，网络强市、数字成都、智慧社会建设取得重大进展，信息化全方位赋能经济社会转型升级，并建成高效协同的信息技术创新生态；建成高速泛在、感知互联的数字化底座；建成具有国际影响力和区域带动力的数字经济发展高地；构筑敏捷科学、精细智能的智慧化治理新图景；形成内外联通、合作共赢的信息化开放新格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val="0"/>
        <w:topLinePunct w:val="0"/>
        <w:autoSpaceDE w:val="0"/>
        <w:autoSpaceDN w:val="0"/>
        <w:bidi w:val="0"/>
        <w:adjustRightInd/>
        <w:snapToGrid/>
        <w:spacing w:before="0" w:beforeAutospacing="0" w:after="0" w:afterAutospacing="0" w:line="440" w:lineRule="exact"/>
        <w:ind w:left="0" w:right="0" w:firstLine="480" w:firstLineChars="200"/>
        <w:textAlignment w:val="auto"/>
        <w:rPr>
          <w:rFonts w:hint="default"/>
          <w:lang w:val="en-US" w:eastAsia="zh-CN"/>
        </w:rPr>
      </w:pPr>
      <w:r>
        <w:rPr>
          <w:rFonts w:hint="eastAsia" w:ascii="Calibri" w:hAnsi="Calibri" w:eastAsia="宋体" w:cs="Times New Roman"/>
          <w:b w:val="0"/>
          <w:bCs w:val="0"/>
          <w:kern w:val="2"/>
          <w:sz w:val="24"/>
          <w:szCs w:val="24"/>
          <w:lang w:val="en-US" w:eastAsia="zh-CN" w:bidi="ar-SA"/>
        </w:rPr>
        <w:t>成都目前已经建成了多个国家级信息通信产业园区，如天府新区信息港、高新区天府软件园等，吸引了大量相关企业入驻。中国电子信息产业发展研究院发布的《2022中国数字经济发展研究报告》指出，成都在2022数字经济城市发展百强榜中紧跟北上深杭广，位居第六，在新一线城市中排名第一</w:t>
      </w:r>
      <w:r>
        <w:rPr>
          <w:rFonts w:hint="eastAsia" w:ascii="Calibri" w:hAnsi="Calibri" w:cs="Times New Roman"/>
          <w:b w:val="0"/>
          <w:bCs w:val="0"/>
          <w:kern w:val="2"/>
          <w:sz w:val="24"/>
          <w:szCs w:val="24"/>
          <w:lang w:val="en-US" w:eastAsia="zh-CN" w:bidi="ar-SA"/>
        </w:rPr>
        <w:t>，</w:t>
      </w:r>
      <w:r>
        <w:rPr>
          <w:rFonts w:hint="eastAsia" w:ascii="Calibri" w:hAnsi="Calibri" w:eastAsia="宋体" w:cs="Times New Roman"/>
          <w:b w:val="0"/>
          <w:bCs w:val="0"/>
          <w:kern w:val="2"/>
          <w:sz w:val="24"/>
          <w:szCs w:val="24"/>
          <w:lang w:val="en-US" w:eastAsia="zh-CN" w:bidi="ar-SA"/>
        </w:rPr>
        <w:t>成都高新区已经成为国内最大的大数据产业基地之一</w:t>
      </w:r>
      <w:r>
        <w:rPr>
          <w:rFonts w:hint="eastAsia" w:ascii="Calibri" w:hAnsi="Calibri" w:cs="Times New Roman"/>
          <w:b w:val="0"/>
          <w:bCs w:val="0"/>
          <w:kern w:val="2"/>
          <w:sz w:val="24"/>
          <w:szCs w:val="24"/>
          <w:lang w:val="en-US" w:eastAsia="zh-CN" w:bidi="ar-SA"/>
        </w:rPr>
        <w:t xml:space="preserve">。 </w:t>
      </w:r>
      <w:r>
        <w:rPr>
          <w:rFonts w:hint="eastAsia" w:ascii="Calibri" w:hAnsi="Calibri" w:eastAsia="宋体" w:cs="Times New Roman"/>
          <w:b w:val="0"/>
          <w:bCs w:val="0"/>
          <w:kern w:val="2"/>
          <w:sz w:val="24"/>
          <w:szCs w:val="24"/>
          <w:lang w:val="en-US" w:eastAsia="zh-CN" w:bidi="ar-SA"/>
        </w:rPr>
        <w:t>2023年成都大数据产业规模将力争突破千亿元，也</w:t>
      </w:r>
      <w:r>
        <w:rPr>
          <w:rFonts w:hint="default" w:ascii="Calibri" w:hAnsi="Calibri" w:eastAsia="宋体" w:cs="Times New Roman"/>
          <w:b w:val="0"/>
          <w:bCs w:val="0"/>
          <w:kern w:val="2"/>
          <w:sz w:val="24"/>
          <w:szCs w:val="24"/>
          <w:lang w:val="en-US" w:eastAsia="zh-CN" w:bidi="ar-SA"/>
        </w:rPr>
        <w:t>将推动上云企业总量突破10万户</w:t>
      </w:r>
      <w:r>
        <w:rPr>
          <w:rFonts w:hint="eastAsia" w:ascii="Calibri" w:hAnsi="Calibri" w:eastAsia="宋体" w:cs="Times New Roman"/>
          <w:b w:val="0"/>
          <w:bCs w:val="0"/>
          <w:kern w:val="2"/>
          <w:sz w:val="24"/>
          <w:szCs w:val="24"/>
          <w:lang w:val="en-US" w:eastAsia="zh-CN" w:bidi="ar-SA"/>
        </w:rPr>
        <w:t>，</w:t>
      </w:r>
      <w:r>
        <w:rPr>
          <w:rFonts w:hint="default" w:ascii="Calibri" w:hAnsi="Calibri" w:eastAsia="宋体" w:cs="Times New Roman"/>
          <w:b w:val="0"/>
          <w:bCs w:val="0"/>
          <w:kern w:val="2"/>
          <w:sz w:val="24"/>
          <w:szCs w:val="24"/>
          <w:lang w:val="en-US" w:eastAsia="zh-CN" w:bidi="ar-SA"/>
        </w:rPr>
        <w:t>要新建5G基站1.5万个</w:t>
      </w:r>
      <w:r>
        <w:rPr>
          <w:rFonts w:hint="eastAsia" w:ascii="Calibri" w:hAnsi="Calibri" w:eastAsia="宋体" w:cs="Times New Roman"/>
          <w:b w:val="0"/>
          <w:bCs w:val="0"/>
          <w:kern w:val="2"/>
          <w:sz w:val="24"/>
          <w:szCs w:val="24"/>
          <w:lang w:val="en-US" w:eastAsia="zh-CN" w:bidi="ar-SA"/>
        </w:rPr>
        <w:t>，到2023年底</w:t>
      </w:r>
      <w:r>
        <w:rPr>
          <w:rFonts w:hint="eastAsia" w:ascii="Calibri" w:hAnsi="Calibri" w:cs="Times New Roman"/>
          <w:b w:val="0"/>
          <w:bCs w:val="0"/>
          <w:kern w:val="2"/>
          <w:sz w:val="24"/>
          <w:szCs w:val="24"/>
          <w:lang w:val="en-US" w:eastAsia="zh-CN" w:bidi="ar-SA"/>
        </w:rPr>
        <w:t>，</w:t>
      </w:r>
      <w:r>
        <w:rPr>
          <w:rFonts w:hint="eastAsia" w:ascii="Calibri" w:hAnsi="Calibri" w:eastAsia="宋体" w:cs="Times New Roman"/>
          <w:b w:val="0"/>
          <w:bCs w:val="0"/>
          <w:kern w:val="2"/>
          <w:sz w:val="24"/>
          <w:szCs w:val="24"/>
          <w:lang w:val="en-US" w:eastAsia="zh-CN" w:bidi="ar-SA"/>
        </w:rPr>
        <w:t>四川省力争建成5G基站15万个</w:t>
      </w:r>
      <w:r>
        <w:rPr>
          <w:rFonts w:hint="eastAsia" w:ascii="Calibri" w:hAnsi="Calibri" w:cs="Times New Roman"/>
          <w:b w:val="0"/>
          <w:bCs w:val="0"/>
          <w:kern w:val="2"/>
          <w:sz w:val="24"/>
          <w:szCs w:val="24"/>
          <w:lang w:val="en-US" w:eastAsia="zh-CN" w:bidi="ar-SA"/>
        </w:rPr>
        <w:t>。</w:t>
      </w:r>
      <w:r>
        <w:rPr>
          <w:rFonts w:hint="eastAsia" w:ascii="Calibri" w:hAnsi="Calibri" w:eastAsia="宋体" w:cs="Times New Roman"/>
          <w:b w:val="0"/>
          <w:bCs w:val="0"/>
          <w:kern w:val="2"/>
          <w:sz w:val="24"/>
          <w:szCs w:val="24"/>
          <w:lang w:val="en-US" w:eastAsia="zh-CN" w:bidi="ar-SA"/>
        </w:rPr>
        <w:t>在中国通信企业协会组织的5G优秀项目评选中，成都电信5G项目获得“优质项目”奖。5G创新正为这座幸福城再添活力与智慧，让成都绽放5G新“蓉”颜。</w:t>
      </w:r>
    </w:p>
    <w:p>
      <w:pPr>
        <w:keepNext w:val="0"/>
        <w:keepLines w:val="0"/>
        <w:pageBreakBefore w:val="0"/>
        <w:widowControl w:val="0"/>
        <w:kinsoku w:val="0"/>
        <w:wordWrap/>
        <w:overflowPunct w:val="0"/>
        <w:topLinePunct w:val="0"/>
        <w:autoSpaceDE w:val="0"/>
        <w:autoSpaceDN w:val="0"/>
        <w:bidi w:val="0"/>
        <w:adjustRightInd/>
        <w:snapToGrid/>
        <w:spacing w:beforeAutospacing="0" w:afterAutospacing="0" w:line="440" w:lineRule="exact"/>
        <w:ind w:firstLine="480" w:firstLineChars="200"/>
        <w:textAlignment w:val="auto"/>
        <w:rPr>
          <w:rFonts w:hint="default"/>
          <w:sz w:val="24"/>
          <w:szCs w:val="24"/>
          <w:lang w:val="en-US" w:eastAsia="zh-CN"/>
        </w:rPr>
      </w:pPr>
      <w:r>
        <w:rPr>
          <w:rFonts w:hint="eastAsia"/>
          <w:sz w:val="24"/>
          <w:szCs w:val="24"/>
          <w:lang w:val="en-US" w:eastAsia="zh-CN"/>
        </w:rPr>
        <w:t>由此可见，无论是当前的世界信息化趋势、国家的宏观政策和区域发展目标、还是优越的地理区位、信息通信产业生态和开放融合的国际大都市氛围，成都无疑将成为中国西部乃至全国举足轻重的信息通信基地。“WPT展”立足蓉城，辐射全国，必将为信息通信产业链上下游先进技术与科技成果搭建重要的交流与贸易平台。在立体展示国内企业技术成果的同时，也为中国企业不断提升业内知名度和品牌效应，扩展国内外市场提供绝佳契机。</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beforeAutospacing="0" w:afterAutospacing="0" w:line="440" w:lineRule="exact"/>
        <w:jc w:val="both"/>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“展”</w:t>
      </w:r>
      <w:r>
        <w:rPr>
          <w:rFonts w:hint="default" w:ascii="微软雅黑" w:hAnsi="微软雅黑" w:eastAsia="微软雅黑" w:cs="微软雅黑"/>
          <w:b/>
          <w:bCs/>
          <w:sz w:val="21"/>
          <w:szCs w:val="21"/>
          <w:lang w:val="en-US" w:eastAsia="zh-CN"/>
        </w:rPr>
        <w:t>”</w:t>
      </w:r>
      <w:r>
        <w:rPr>
          <w:rFonts w:hint="eastAsia" w:ascii="微软雅黑" w:hAnsi="微软雅黑" w:eastAsia="微软雅黑" w:cs="微软雅黑"/>
          <w:b/>
          <w:bCs/>
          <w:sz w:val="21"/>
          <w:szCs w:val="21"/>
          <w:lang w:val="en-US" w:eastAsia="zh-CN"/>
        </w:rPr>
        <w:t>会“并举效果更佳”：</w:t>
      </w:r>
    </w:p>
    <w:p>
      <w:pPr>
        <w:keepNext w:val="0"/>
        <w:keepLines w:val="0"/>
        <w:pageBreakBefore w:val="0"/>
        <w:widowControl w:val="0"/>
        <w:numPr>
          <w:ilvl w:val="0"/>
          <w:numId w:val="0"/>
        </w:numPr>
        <w:wordWrap/>
        <w:topLinePunct w:val="0"/>
        <w:bidi w:val="0"/>
        <w:adjustRightInd/>
        <w:snapToGrid/>
        <w:spacing w:line="440" w:lineRule="exact"/>
        <w:textAlignment w:val="auto"/>
        <w:rPr>
          <w:rFonts w:hint="eastAsia" w:ascii="新宋体" w:hAnsi="新宋体" w:eastAsia="新宋体" w:cs="新宋体"/>
          <w:b w:val="0"/>
          <w:bCs w:val="0"/>
          <w:sz w:val="24"/>
        </w:rPr>
      </w:pPr>
      <w:r>
        <w:rPr>
          <w:rFonts w:hint="eastAsia" w:ascii="新宋体" w:hAnsi="新宋体" w:eastAsia="新宋体" w:cs="新宋体"/>
          <w:b w:val="0"/>
          <w:bCs w:val="0"/>
          <w:sz w:val="24"/>
        </w:rPr>
        <w:t>大会以“展研结合”的风格，将同期举办</w:t>
      </w:r>
      <w:r>
        <w:rPr>
          <w:rFonts w:hint="eastAsia" w:ascii="新宋体" w:hAnsi="新宋体" w:eastAsia="新宋体" w:cs="新宋体"/>
          <w:b w:val="0"/>
          <w:bCs w:val="0"/>
          <w:sz w:val="24"/>
          <w:lang w:val="en-US" w:eastAsia="zh-CN"/>
        </w:rPr>
        <w:t>2023成渝信息通信发展论坛暨</w:t>
      </w:r>
      <w:r>
        <w:rPr>
          <w:rFonts w:hint="eastAsia" w:ascii="新宋体" w:hAnsi="新宋体" w:eastAsia="新宋体" w:cs="新宋体"/>
          <w:b w:val="0"/>
          <w:bCs w:val="0"/>
          <w:sz w:val="24"/>
        </w:rPr>
        <w:t>2023</w:t>
      </w:r>
      <w:r>
        <w:rPr>
          <w:rFonts w:hint="eastAsia" w:ascii="新宋体" w:hAnsi="新宋体" w:eastAsia="新宋体" w:cs="新宋体"/>
          <w:b w:val="0"/>
          <w:bCs w:val="0"/>
          <w:sz w:val="24"/>
          <w:lang w:val="en-US" w:eastAsia="zh-CN"/>
        </w:rPr>
        <w:t>第二届</w:t>
      </w:r>
      <w:r>
        <w:rPr>
          <w:rFonts w:hint="eastAsia" w:ascii="新宋体" w:hAnsi="新宋体" w:eastAsia="新宋体" w:cs="新宋体"/>
          <w:b w:val="0"/>
          <w:bCs w:val="0"/>
          <w:sz w:val="24"/>
        </w:rPr>
        <w:t>中国西部通信产业创新发展论坛、中国西部半导体产业创新发展论坛</w:t>
      </w:r>
      <w:r>
        <w:rPr>
          <w:rFonts w:hint="eastAsia" w:ascii="新宋体" w:hAnsi="新宋体" w:eastAsia="新宋体" w:cs="新宋体"/>
          <w:b w:val="0"/>
          <w:bCs w:val="0"/>
          <w:sz w:val="24"/>
          <w:lang w:val="en-US" w:eastAsia="zh-CN"/>
        </w:rPr>
        <w:t>及2023西部通信新产品新技术交流会</w:t>
      </w:r>
      <w:r>
        <w:rPr>
          <w:rFonts w:hint="eastAsia" w:ascii="新宋体" w:hAnsi="新宋体" w:eastAsia="新宋体" w:cs="新宋体"/>
          <w:b w:val="0"/>
          <w:bCs w:val="0"/>
          <w:sz w:val="24"/>
        </w:rPr>
        <w:t>等前瞻实用的配套活动</w:t>
      </w:r>
      <w:r>
        <w:rPr>
          <w:rFonts w:hint="eastAsia" w:ascii="新宋体" w:hAnsi="新宋体" w:eastAsia="新宋体" w:cs="新宋体"/>
          <w:b w:val="0"/>
          <w:bCs w:val="0"/>
          <w:sz w:val="24"/>
          <w:lang w:eastAsia="zh-CN"/>
        </w:rPr>
        <w:t>，</w:t>
      </w:r>
      <w:r>
        <w:rPr>
          <w:rFonts w:hint="eastAsia" w:ascii="新宋体" w:hAnsi="新宋体" w:eastAsia="新宋体" w:cs="新宋体"/>
          <w:b w:val="0"/>
          <w:bCs w:val="0"/>
          <w:sz w:val="24"/>
        </w:rPr>
        <w:t>以促进业内“产、学、研、用”的交叉融合和有效对接。</w:t>
      </w:r>
    </w:p>
    <w:p>
      <w:pPr>
        <w:keepNext w:val="0"/>
        <w:keepLines w:val="0"/>
        <w:pageBreakBefore w:val="0"/>
        <w:widowControl w:val="0"/>
        <w:numPr>
          <w:ilvl w:val="0"/>
          <w:numId w:val="0"/>
        </w:numPr>
        <w:wordWrap/>
        <w:topLinePunct w:val="0"/>
        <w:bidi w:val="0"/>
        <w:adjustRightInd/>
        <w:snapToGrid/>
        <w:spacing w:line="440" w:lineRule="exact"/>
        <w:textAlignment w:val="auto"/>
        <w:rPr>
          <w:rFonts w:hint="eastAsia"/>
          <w:sz w:val="24"/>
          <w:szCs w:val="24"/>
          <w:lang w:val="en-US" w:eastAsia="zh-CN"/>
        </w:rPr>
      </w:pPr>
      <w:r>
        <w:rPr>
          <w:rFonts w:hint="eastAsia" w:ascii="新宋体" w:hAnsi="新宋体" w:eastAsia="新宋体" w:cs="新宋体"/>
          <w:b w:val="0"/>
          <w:bCs w:val="0"/>
          <w:sz w:val="24"/>
          <w:lang w:val="en-US" w:eastAsia="zh-CN"/>
        </w:rPr>
        <w:t>大会将邀请院士、行业专家、企业家代表及学会协会代表等嘉宾，通过论坛、技术研讨、新品（技术）发布、采购对接会等丰富大会内容，也同时吸引更多专业人士参与。</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beforeAutospacing="0" w:afterAutospacing="0" w:line="440" w:lineRule="exact"/>
        <w:jc w:val="both"/>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全面覆盖 融汇全产业链“：</w:t>
      </w:r>
    </w:p>
    <w:p>
      <w:pPr>
        <w:spacing w:line="360" w:lineRule="auto"/>
        <w:rPr>
          <w:rFonts w:hint="eastAsia"/>
          <w:sz w:val="24"/>
          <w:szCs w:val="24"/>
          <w:lang w:val="en-US" w:eastAsia="zh-CN"/>
        </w:rPr>
      </w:pPr>
      <w:r>
        <w:rPr>
          <w:rFonts w:hint="eastAsia"/>
          <w:sz w:val="24"/>
          <w:szCs w:val="24"/>
          <w:lang w:val="en-US" w:eastAsia="zh-CN"/>
        </w:rPr>
        <w:t>本届WPT展设立数字技术、数字设施、数字应用、数字终端、通信与光通信芯片及材料、通信与光通信器件及模块、光纤光缆/光纤传感设备、云数据中心、无线通信、运营与服务、电线电缆、广电电视技术设备，大会同时特设一下展区：</w:t>
      </w:r>
    </w:p>
    <w:p>
      <w:pPr>
        <w:spacing w:line="360" w:lineRule="auto"/>
        <w:rPr>
          <w:rFonts w:hint="eastAsia"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5G商用展（</w:t>
      </w:r>
      <w:r>
        <w:rPr>
          <w:rFonts w:hint="eastAsia" w:ascii="新宋体" w:hAnsi="新宋体" w:eastAsia="新宋体" w:cs="新宋体"/>
          <w:b w:val="0"/>
          <w:bCs w:val="0"/>
          <w:sz w:val="24"/>
        </w:rPr>
        <w:t>物联网与工业互联网</w:t>
      </w:r>
      <w:r>
        <w:rPr>
          <w:rFonts w:hint="eastAsia" w:ascii="新宋体" w:hAnsi="新宋体" w:eastAsia="新宋体" w:cs="新宋体"/>
          <w:b w:val="0"/>
          <w:bCs w:val="0"/>
          <w:sz w:val="24"/>
          <w:lang w:eastAsia="zh-CN"/>
        </w:rPr>
        <w:t>）；</w:t>
      </w:r>
      <w:r>
        <w:rPr>
          <w:rFonts w:hint="eastAsia" w:ascii="新宋体" w:hAnsi="新宋体" w:eastAsia="新宋体" w:cs="新宋体"/>
          <w:b w:val="0"/>
          <w:bCs w:val="0"/>
          <w:sz w:val="24"/>
        </w:rPr>
        <w:t>人工智能</w:t>
      </w:r>
      <w:r>
        <w:rPr>
          <w:rFonts w:hint="eastAsia" w:ascii="新宋体" w:hAnsi="新宋体" w:eastAsia="新宋体" w:cs="新宋体"/>
          <w:b w:val="0"/>
          <w:bCs w:val="0"/>
          <w:sz w:val="24"/>
          <w:lang w:val="en-US" w:eastAsia="zh-CN"/>
        </w:rPr>
        <w:t>与</w:t>
      </w:r>
      <w:r>
        <w:rPr>
          <w:rFonts w:hint="eastAsia" w:ascii="新宋体" w:hAnsi="新宋体" w:eastAsia="新宋体" w:cs="新宋体"/>
          <w:b w:val="0"/>
          <w:bCs w:val="0"/>
          <w:sz w:val="24"/>
        </w:rPr>
        <w:t>大数据</w:t>
      </w:r>
      <w:r>
        <w:rPr>
          <w:rFonts w:hint="eastAsia" w:ascii="新宋体" w:hAnsi="新宋体" w:eastAsia="新宋体" w:cs="新宋体"/>
          <w:b w:val="0"/>
          <w:bCs w:val="0"/>
          <w:sz w:val="24"/>
          <w:lang w:val="en-US" w:eastAsia="zh-CN"/>
        </w:rPr>
        <w:t>展</w:t>
      </w:r>
      <w:r>
        <w:rPr>
          <w:rFonts w:hint="eastAsia" w:ascii="新宋体" w:hAnsi="新宋体" w:eastAsia="新宋体" w:cs="新宋体"/>
          <w:b w:val="0"/>
          <w:bCs w:val="0"/>
          <w:sz w:val="24"/>
          <w:lang w:eastAsia="zh-CN"/>
        </w:rPr>
        <w:t>；</w:t>
      </w:r>
      <w:r>
        <w:rPr>
          <w:rFonts w:hint="eastAsia" w:ascii="新宋体" w:hAnsi="新宋体" w:eastAsia="新宋体" w:cs="新宋体"/>
          <w:b w:val="0"/>
          <w:bCs w:val="0"/>
          <w:sz w:val="24"/>
          <w:lang w:val="en-US" w:eastAsia="zh-CN"/>
        </w:rPr>
        <w:t xml:space="preserve">  </w:t>
      </w:r>
      <w:r>
        <w:rPr>
          <w:rFonts w:hint="eastAsia" w:ascii="新宋体" w:hAnsi="新宋体" w:eastAsia="新宋体" w:cs="新宋体"/>
          <w:b w:val="0"/>
          <w:bCs w:val="0"/>
          <w:sz w:val="24"/>
        </w:rPr>
        <w:t>智能</w:t>
      </w:r>
      <w:r>
        <w:rPr>
          <w:rFonts w:hint="eastAsia" w:ascii="新宋体" w:hAnsi="新宋体" w:eastAsia="新宋体" w:cs="新宋体"/>
          <w:b w:val="0"/>
          <w:bCs w:val="0"/>
          <w:sz w:val="24"/>
          <w:lang w:val="en-US" w:eastAsia="zh-CN"/>
        </w:rPr>
        <w:t>制造/电子/半导体展</w:t>
      </w:r>
      <w:r>
        <w:rPr>
          <w:rFonts w:hint="eastAsia" w:ascii="新宋体" w:hAnsi="新宋体" w:eastAsia="新宋体" w:cs="新宋体"/>
          <w:b w:val="0"/>
          <w:bCs w:val="0"/>
          <w:sz w:val="24"/>
        </w:rPr>
        <w:t>；</w:t>
      </w:r>
      <w:r>
        <w:rPr>
          <w:rFonts w:hint="eastAsia" w:ascii="新宋体" w:hAnsi="新宋体" w:eastAsia="新宋体" w:cs="新宋体"/>
          <w:b w:val="0"/>
          <w:bCs w:val="0"/>
          <w:sz w:val="24"/>
          <w:lang w:val="en-US" w:eastAsia="zh-CN"/>
        </w:rPr>
        <w:t xml:space="preserve">        </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智能终端展</w:t>
      </w:r>
      <w:r>
        <w:rPr>
          <w:rFonts w:hint="eastAsia" w:ascii="新宋体" w:hAnsi="新宋体" w:eastAsia="新宋体" w:cs="新宋体"/>
          <w:b w:val="0"/>
          <w:bCs w:val="0"/>
          <w:sz w:val="24"/>
          <w:lang w:eastAsia="zh-CN"/>
        </w:rPr>
        <w:t>（</w:t>
      </w:r>
      <w:r>
        <w:rPr>
          <w:rFonts w:hint="eastAsia" w:ascii="新宋体" w:hAnsi="新宋体" w:eastAsia="新宋体" w:cs="新宋体"/>
          <w:b w:val="0"/>
          <w:bCs w:val="0"/>
          <w:sz w:val="24"/>
        </w:rPr>
        <w:t>智慧城市</w:t>
      </w:r>
      <w:r>
        <w:rPr>
          <w:rFonts w:hint="eastAsia" w:ascii="新宋体" w:hAnsi="新宋体" w:eastAsia="新宋体" w:cs="新宋体"/>
          <w:b w:val="0"/>
          <w:bCs w:val="0"/>
          <w:sz w:val="24"/>
          <w:lang w:val="en-US" w:eastAsia="zh-CN"/>
        </w:rPr>
        <w:t>/</w:t>
      </w:r>
      <w:r>
        <w:rPr>
          <w:rFonts w:hint="eastAsia" w:ascii="新宋体" w:hAnsi="新宋体" w:eastAsia="新宋体" w:cs="新宋体"/>
          <w:b w:val="0"/>
          <w:bCs w:val="0"/>
          <w:sz w:val="24"/>
        </w:rPr>
        <w:t>智慧交通</w:t>
      </w:r>
      <w:r>
        <w:rPr>
          <w:rFonts w:hint="eastAsia" w:ascii="新宋体" w:hAnsi="新宋体" w:eastAsia="新宋体" w:cs="新宋体"/>
          <w:b w:val="0"/>
          <w:bCs w:val="0"/>
          <w:sz w:val="24"/>
          <w:lang w:val="en-US" w:eastAsia="zh-CN"/>
        </w:rPr>
        <w:t>/智能安防/智慧校园/智慧医疗/智能家居/智能生活/智慧农业）</w:t>
      </w:r>
      <w:r>
        <w:rPr>
          <w:rFonts w:hint="eastAsia" w:ascii="新宋体" w:hAnsi="新宋体" w:eastAsia="新宋体" w:cs="新宋体"/>
          <w:b w:val="0"/>
          <w:bCs w:val="0"/>
          <w:sz w:val="24"/>
        </w:rPr>
        <w:t>；</w:t>
      </w:r>
    </w:p>
    <w:p>
      <w:pPr>
        <w:keepNext w:val="0"/>
        <w:keepLines w:val="0"/>
        <w:pageBreakBefore w:val="0"/>
        <w:widowControl w:val="0"/>
        <w:kinsoku w:val="0"/>
        <w:wordWrap/>
        <w:overflowPunct w:val="0"/>
        <w:topLinePunct w:val="0"/>
        <w:autoSpaceDE w:val="0"/>
        <w:autoSpaceDN w:val="0"/>
        <w:bidi w:val="0"/>
        <w:adjustRightInd/>
        <w:snapToGrid/>
        <w:spacing w:beforeAutospacing="0" w:afterAutospacing="0" w:line="440" w:lineRule="exact"/>
        <w:ind w:firstLine="480" w:firstLineChars="200"/>
        <w:textAlignment w:val="auto"/>
        <w:rPr>
          <w:rFonts w:hint="eastAsia"/>
          <w:sz w:val="24"/>
          <w:szCs w:val="24"/>
          <w:lang w:val="en-US" w:eastAsia="zh-CN"/>
        </w:rPr>
      </w:pPr>
      <w:r>
        <w:rPr>
          <w:rFonts w:hint="eastAsia"/>
          <w:sz w:val="24"/>
          <w:szCs w:val="24"/>
          <w:lang w:val="en-US" w:eastAsia="zh-CN"/>
        </w:rPr>
        <w:t>大会重点邀请海内外通信/信息/大数据/物联网/智能终端/智能电子/半导体/手机行业产业链相关企业，包括各类行业经销商、连锁店、超市、商场、各类IT、电子进出口商、生产商及配套零部件生产商、大学、研究院所，相关政府部门、协会组织、各类电器维修、服务企业、礼品采购商、制作商、电视购物等新兴渠道商、相关出版物、媒体等，覆盖从设计、研发、采购、生产到销售各部门专业人士。</w:t>
      </w:r>
    </w:p>
    <w:p>
      <w:pPr>
        <w:spacing w:line="360" w:lineRule="auto"/>
        <w:rPr>
          <w:rFonts w:hint="eastAsia" w:ascii="新宋体" w:hAnsi="新宋体" w:eastAsia="新宋体" w:cs="新宋体"/>
          <w:b w:val="0"/>
          <w:bCs w:val="0"/>
          <w:sz w:val="24"/>
        </w:rPr>
      </w:pPr>
    </w:p>
    <w:p>
      <w:pPr>
        <w:spacing w:line="360" w:lineRule="auto"/>
        <w:rPr>
          <w:rFonts w:hint="eastAsia" w:ascii="微软雅黑" w:hAnsi="微软雅黑" w:eastAsia="微软雅黑" w:cs="微软雅黑"/>
          <w:b w:val="0"/>
          <w:bCs w:val="0"/>
          <w:sz w:val="24"/>
        </w:rPr>
      </w:pPr>
      <w:r>
        <w:rPr>
          <w:rFonts w:hint="eastAsia" w:ascii="微软雅黑" w:hAnsi="微软雅黑" w:eastAsia="微软雅黑" w:cs="微软雅黑"/>
          <w:b w:val="0"/>
          <w:bCs w:val="0"/>
          <w:sz w:val="24"/>
          <w:lang w:val="en-US" w:eastAsia="zh-CN"/>
        </w:rPr>
        <w:t>大会</w:t>
      </w:r>
      <w:r>
        <w:rPr>
          <w:rFonts w:hint="eastAsia" w:ascii="微软雅黑" w:hAnsi="微软雅黑" w:eastAsia="微软雅黑" w:cs="微软雅黑"/>
          <w:b w:val="0"/>
          <w:bCs w:val="0"/>
          <w:sz w:val="24"/>
        </w:rPr>
        <w:t>赞助</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大会为了使企业参展效果最大化，赞助企业实现市场发展战略之目的，大会特制定A、B、C三种赞助方案，凡参加WPT2023的参展商均有机会赞助大会。</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赞助标准】（三个级别）：</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A级：</w:t>
      </w:r>
      <w:r>
        <w:rPr>
          <w:rFonts w:hint="eastAsia" w:ascii="新宋体" w:hAnsi="新宋体" w:eastAsia="新宋体" w:cs="新宋体"/>
          <w:b w:val="0"/>
          <w:bCs w:val="0"/>
          <w:sz w:val="24"/>
          <w:lang w:val="en-US" w:eastAsia="zh-CN"/>
        </w:rPr>
        <w:t>50</w:t>
      </w:r>
      <w:r>
        <w:rPr>
          <w:rFonts w:hint="eastAsia" w:ascii="新宋体" w:hAnsi="新宋体" w:eastAsia="新宋体" w:cs="新宋体"/>
          <w:b w:val="0"/>
          <w:bCs w:val="0"/>
          <w:sz w:val="24"/>
        </w:rPr>
        <w:t>万RMB；    B级：</w:t>
      </w:r>
      <w:r>
        <w:rPr>
          <w:rFonts w:hint="eastAsia" w:ascii="新宋体" w:hAnsi="新宋体" w:eastAsia="新宋体" w:cs="新宋体"/>
          <w:b w:val="0"/>
          <w:bCs w:val="0"/>
          <w:sz w:val="24"/>
          <w:lang w:val="en-US" w:eastAsia="zh-CN"/>
        </w:rPr>
        <w:t>30</w:t>
      </w:r>
      <w:r>
        <w:rPr>
          <w:rFonts w:hint="eastAsia" w:ascii="新宋体" w:hAnsi="新宋体" w:eastAsia="新宋体" w:cs="新宋体"/>
          <w:b w:val="0"/>
          <w:bCs w:val="0"/>
          <w:sz w:val="24"/>
        </w:rPr>
        <w:t>万RMB；   C级：</w:t>
      </w:r>
      <w:r>
        <w:rPr>
          <w:rFonts w:hint="eastAsia" w:ascii="新宋体" w:hAnsi="新宋体" w:eastAsia="新宋体" w:cs="新宋体"/>
          <w:b w:val="0"/>
          <w:bCs w:val="0"/>
          <w:sz w:val="24"/>
          <w:lang w:val="en-US" w:eastAsia="zh-CN"/>
        </w:rPr>
        <w:t>20</w:t>
      </w:r>
      <w:r>
        <w:rPr>
          <w:rFonts w:hint="eastAsia" w:ascii="新宋体" w:hAnsi="新宋体" w:eastAsia="新宋体" w:cs="新宋体"/>
          <w:b w:val="0"/>
          <w:bCs w:val="0"/>
          <w:sz w:val="24"/>
        </w:rPr>
        <w:t>万RMB。</w:t>
      </w:r>
    </w:p>
    <w:p>
      <w:pPr>
        <w:rPr>
          <w:rFonts w:hint="eastAsia"/>
          <w:b/>
          <w:bCs/>
        </w:rPr>
      </w:pPr>
    </w:p>
    <w:p>
      <w:pPr>
        <w:rPr>
          <w:rFonts w:hint="eastAsia"/>
          <w:b/>
          <w:bCs/>
        </w:rPr>
      </w:pPr>
    </w:p>
    <w:p>
      <w:pPr>
        <w:rPr>
          <w:rFonts w:hint="eastAsia"/>
          <w:b/>
          <w:bCs/>
        </w:rPr>
      </w:pPr>
      <w:r>
        <w:rPr>
          <w:rFonts w:hint="eastAsia"/>
          <w:b/>
          <w:bCs/>
        </w:rPr>
        <w:t>【实惠的赞助】</w:t>
      </w:r>
    </w:p>
    <w:p>
      <w:pPr>
        <w:rPr>
          <w:rFonts w:hint="eastAsia"/>
          <w:b w:val="0"/>
          <w:bCs w:val="0"/>
        </w:rPr>
      </w:pPr>
    </w:p>
    <w:p>
      <w:pPr>
        <w:rPr>
          <w:rFonts w:hint="eastAsia"/>
          <w:b w:val="0"/>
          <w:bCs w:val="0"/>
        </w:rPr>
      </w:pPr>
      <w:r>
        <w:rPr>
          <w:rFonts w:hint="eastAsia"/>
          <w:b w:val="0"/>
          <w:bCs w:val="0"/>
        </w:rPr>
        <w:t>1. 荣誉礼遇；        2.开幕背景墙上宣传；      3.免费论坛报告会；      4.会刊/门票上宣传页；</w:t>
      </w:r>
    </w:p>
    <w:p>
      <w:pPr>
        <w:rPr>
          <w:rFonts w:hint="eastAsia"/>
          <w:b w:val="0"/>
          <w:bCs w:val="0"/>
        </w:rPr>
      </w:pPr>
      <w:r>
        <w:rPr>
          <w:rFonts w:hint="eastAsia"/>
          <w:b w:val="0"/>
          <w:bCs w:val="0"/>
        </w:rPr>
        <w:t>5.微信圈/群上宣传；   6.定向观众邀约；            8.大会官网上宣传；     9.相关行业网上推广；</w:t>
      </w:r>
    </w:p>
    <w:p>
      <w:pPr>
        <w:rPr>
          <w:rFonts w:hint="eastAsia"/>
          <w:b w:val="0"/>
          <w:bCs w:val="0"/>
        </w:rPr>
      </w:pPr>
      <w:r>
        <w:rPr>
          <w:rFonts w:hint="eastAsia"/>
          <w:b w:val="0"/>
          <w:bCs w:val="0"/>
        </w:rPr>
        <w:t>10.邀约媒体专访；     11.免费展位优先安排；    12.会场特别推广等</w:t>
      </w:r>
    </w:p>
    <w:p>
      <w:pPr>
        <w:rPr>
          <w:rFonts w:hint="eastAsia"/>
          <w:b w:val="0"/>
          <w:bCs w:val="0"/>
        </w:rPr>
      </w:pPr>
    </w:p>
    <w:p>
      <w:pPr>
        <w:rPr>
          <w:rFonts w:hint="eastAsia"/>
          <w:b w:val="0"/>
          <w:bCs w:val="0"/>
        </w:rPr>
      </w:pPr>
      <w:r>
        <w:rPr>
          <w:rFonts w:hint="eastAsia"/>
          <w:b w:val="0"/>
          <w:bCs w:val="0"/>
        </w:rPr>
        <w:t>注：</w:t>
      </w:r>
    </w:p>
    <w:p>
      <w:pPr>
        <w:rPr>
          <w:rFonts w:hint="eastAsia"/>
          <w:b w:val="0"/>
          <w:bCs w:val="0"/>
        </w:rPr>
      </w:pPr>
      <w:r>
        <w:rPr>
          <w:rFonts w:hint="eastAsia"/>
          <w:b w:val="0"/>
          <w:bCs w:val="0"/>
        </w:rPr>
        <w:t>1.《赞助条例》及赞助详细资料备索</w:t>
      </w:r>
    </w:p>
    <w:p>
      <w:pPr>
        <w:numPr>
          <w:ilvl w:val="0"/>
          <w:numId w:val="1"/>
        </w:numPr>
        <w:rPr>
          <w:rFonts w:hint="eastAsia"/>
          <w:b w:val="0"/>
          <w:bCs w:val="0"/>
        </w:rPr>
      </w:pPr>
      <w:r>
        <w:rPr>
          <w:rFonts w:hint="eastAsia"/>
          <w:b w:val="0"/>
          <w:bCs w:val="0"/>
        </w:rPr>
        <w:t>有意赞助或有自己想法的客户请及时来电来函索取大会，具体事宜与大会协商</w:t>
      </w:r>
    </w:p>
    <w:p>
      <w:pPr>
        <w:spacing w:line="360" w:lineRule="auto"/>
        <w:rPr>
          <w:rFonts w:hint="eastAsia" w:ascii="微软雅黑" w:hAnsi="微软雅黑" w:eastAsia="微软雅黑" w:cs="微软雅黑"/>
          <w:b w:val="0"/>
          <w:bCs w:val="0"/>
          <w:sz w:val="24"/>
        </w:rPr>
      </w:pPr>
    </w:p>
    <w:p>
      <w:pPr>
        <w:spacing w:line="360" w:lineRule="auto"/>
        <w:rPr>
          <w:rFonts w:hint="eastAsia" w:ascii="微软雅黑" w:hAnsi="微软雅黑" w:eastAsia="微软雅黑" w:cs="微软雅黑"/>
          <w:b w:val="0"/>
          <w:bCs w:val="0"/>
          <w:sz w:val="24"/>
        </w:rPr>
      </w:pPr>
      <w:r>
        <w:rPr>
          <w:rFonts w:hint="eastAsia" w:ascii="微软雅黑" w:hAnsi="微软雅黑" w:eastAsia="微软雅黑" w:cs="微软雅黑"/>
          <w:b w:val="0"/>
          <w:bCs w:val="0"/>
          <w:sz w:val="24"/>
        </w:rPr>
        <w:t>展览范围</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□数字技术：通信、光通信、毫米波、5G增强、6G、量子通信、云计算、人工智能、区块链、元宇宙、数字孪生、绿色低碳，信创……</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□数字设施：5G、6G、千兆</w:t>
      </w:r>
      <w:r>
        <w:rPr>
          <w:rFonts w:hint="eastAsia" w:ascii="新宋体" w:hAnsi="新宋体" w:eastAsia="新宋体" w:cs="新宋体"/>
          <w:b w:val="0"/>
          <w:bCs w:val="0"/>
          <w:sz w:val="24"/>
          <w:lang w:val="en-US" w:eastAsia="zh-CN"/>
        </w:rPr>
        <w:t>光</w:t>
      </w:r>
      <w:r>
        <w:rPr>
          <w:rFonts w:hint="eastAsia" w:ascii="新宋体" w:hAnsi="新宋体" w:eastAsia="新宋体" w:cs="新宋体"/>
          <w:b w:val="0"/>
          <w:bCs w:val="0"/>
          <w:sz w:val="24"/>
        </w:rPr>
        <w:t>网、IPv6、移动物联网卫星通信、数据中心、边缘计算、数据交易中心……</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□数字应用：云游戏、4K/8K、信息无障碍、5G+工业互联网、工业APP、智慧物流、智慧港口、智慧采矿、智慧农业/水利、共享制造……</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数字终端：数字手机、5G全景VR相机、超高清终端设备、电脑及周边产品、个人生活PC类电子、移动音频产品、移动快充产品、户外及娱乐产品、护理及健康产品、消费类无人机、工业无人机、智能可穿戴设备、智能汽车、配件、芯片……</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□通信与光通信芯片及材料：DFB和EML芯片，PIN 与APD 芯片，高速调制器芯片，可调激光器芯片， VCSEL芯片，泵浦激光器芯片，PLC，AWG，TIA，LD Driver，CDR 芯片，硅光电子集成，化合物材料与晶体</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通信与光通信器件及模块：光发射组件，光接收组件，光收发组件，光收发一体模块，光放大器，光泵浦激光器，光中继器，光子集成器件，光分路器模块，光波分复用器，光波分解复用器，光分插复用器，光波导器件,光色散补偿器，光衰减器，光纤连接器，光隔离器、光纤耦合器、光分支器,光环行器，波长转换器等</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□光纤光缆/光纤传感系统：光预制棒，单模光纤，多模光纤，塑料光纤，掺铒光纤，掺镱光纤，保偏光纤，抗辐照光纤，耐高温光纤，抗弯曲光纤，大芯经光纤,室内光缆 ，室外光缆，光缆接续箱，光缆接头盒，光缆分纤箱，光缆交接箱，配线架，光纤冷接子，同轴电缆，射频电缆、数据电缆等；光纤电流互感器，光纤周界安防系统，光纤水听器，光纤陀螺仪，光纤液压传感器，分布式光纤温度传感系统，光纤气体传感器，光纤应力传感器等</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□通信与光通信系统设备：SDH光电传输设备，以太网设备，光连接设备，光宽带接入(EPON,GPON，NGPON)设备，OLT设备，GPON SBU设备，MDU设备，XGS－PON智能家庭网关设备，数据转接设备，光放大器，光复用器，光解复用器，光端机（SDH，多业务光端机等)，视音频光端机，光纤收发器，接口转换器，光纤通道卡，数字视频光端机等，ICT系统设备，IP以太网传输产品</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□云数据中心：以太网交换机， ToR/Leaf交换机，光储存器，光纤收发器，服务器，热插拔交流电源模块，服务器光纤网卡,通信系统，系统集成/开发，系统维护及监控，综合布线系统，数据中心整体解决方案。供配电系统，空调新风系统，消防与安防系统，微模块数据中心等</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□无线通信：小基站，基站天线，射频器件，射频模块，射频滤波器,射频功率放大器，射频开关，高频半导体，PCB高频覆铜板，微波介质陶瓷，EMC电磁屏蔽材料，LCP电路板, MPI电路板，移动终端设备，FSO设备等</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□运营与服务：通信技术产品与服务：移动互联网及通信设备、智能视频监控系统、智慧城市、智能终端、电源与解决方案及移动终端与关键元器件等</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□卫星接收机、解码器、机顶盒、便携式通讯终端、网络设备、无线装置、遥控和遥感装置、监视设备；</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□系统集成解决方案及管理平台和存储系统、云计算、IT网络、物联网运营系统及管理控制平台；</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□光通信测试仪器: 光时域反射器、光功率计、光源、光损耗测试仪、误码率测试仪、光谱分析仪、信道分析仪、光纤测试仪</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□电线电缆：电线电缆，低压线缆，通信线缆，控制线缆、屏蔽线缆、电线电缆设备及材料；测仪器、观测和控制技术；线缆生产设备、元件及附件</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□广电电视技术设备：模拟光发组件，模拟光接收组件，激光泵浦源，模拟EDFA，YDFA，光接收前端调制解调器，光发射机，光接收机，光工作站,宽带接入设备等</w:t>
      </w:r>
    </w:p>
    <w:p>
      <w:pPr>
        <w:spacing w:line="360" w:lineRule="auto"/>
        <w:rPr>
          <w:rFonts w:hint="eastAsia" w:ascii="新宋体" w:hAnsi="新宋体" w:eastAsia="新宋体" w:cs="新宋体"/>
          <w:b/>
          <w:bCs/>
          <w:sz w:val="24"/>
        </w:rPr>
      </w:pPr>
      <w:r>
        <w:rPr>
          <w:rFonts w:hint="eastAsia" w:ascii="新宋体" w:hAnsi="新宋体" w:eastAsia="新宋体" w:cs="新宋体"/>
          <w:b/>
          <w:bCs/>
          <w:sz w:val="24"/>
          <w:lang w:val="en-US" w:eastAsia="zh-CN"/>
        </w:rPr>
        <w:t>特设</w:t>
      </w:r>
      <w:r>
        <w:rPr>
          <w:rFonts w:hint="eastAsia" w:ascii="新宋体" w:hAnsi="新宋体" w:eastAsia="新宋体" w:cs="新宋体"/>
          <w:b/>
          <w:bCs/>
          <w:sz w:val="24"/>
        </w:rPr>
        <w:t>展区：</w:t>
      </w:r>
    </w:p>
    <w:p>
      <w:pPr>
        <w:spacing w:line="360" w:lineRule="auto"/>
        <w:rPr>
          <w:rFonts w:hint="eastAsia" w:ascii="新宋体" w:hAnsi="新宋体" w:eastAsia="新宋体" w:cs="新宋体"/>
          <w:b w:val="0"/>
          <w:bCs w:val="0"/>
          <w:sz w:val="24"/>
          <w:lang w:eastAsia="zh-CN"/>
        </w:rPr>
      </w:pPr>
      <w:r>
        <w:rPr>
          <w:rFonts w:hint="eastAsia" w:ascii="新宋体" w:hAnsi="新宋体" w:eastAsia="新宋体" w:cs="新宋体"/>
          <w:b w:val="0"/>
          <w:bCs w:val="0"/>
          <w:sz w:val="24"/>
          <w:lang w:val="en-US" w:eastAsia="zh-CN"/>
        </w:rPr>
        <w:t>5G商用展（</w:t>
      </w:r>
      <w:r>
        <w:rPr>
          <w:rFonts w:hint="eastAsia" w:ascii="新宋体" w:hAnsi="新宋体" w:eastAsia="新宋体" w:cs="新宋体"/>
          <w:b w:val="0"/>
          <w:bCs w:val="0"/>
          <w:sz w:val="24"/>
        </w:rPr>
        <w:t>物联网与工业互联网</w:t>
      </w:r>
      <w:r>
        <w:rPr>
          <w:rFonts w:hint="eastAsia" w:ascii="新宋体" w:hAnsi="新宋体" w:eastAsia="新宋体" w:cs="新宋体"/>
          <w:b w:val="0"/>
          <w:bCs w:val="0"/>
          <w:sz w:val="24"/>
          <w:lang w:eastAsia="zh-CN"/>
        </w:rPr>
        <w:t>）；</w:t>
      </w:r>
    </w:p>
    <w:p>
      <w:pPr>
        <w:spacing w:line="360" w:lineRule="auto"/>
        <w:rPr>
          <w:rFonts w:hint="eastAsia" w:ascii="新宋体" w:hAnsi="新宋体" w:eastAsia="新宋体" w:cs="新宋体"/>
          <w:b w:val="0"/>
          <w:bCs w:val="0"/>
          <w:sz w:val="24"/>
          <w:lang w:eastAsia="zh-CN"/>
        </w:rPr>
      </w:pPr>
      <w:r>
        <w:rPr>
          <w:rFonts w:hint="eastAsia" w:ascii="新宋体" w:hAnsi="新宋体" w:eastAsia="新宋体" w:cs="新宋体"/>
          <w:b w:val="0"/>
          <w:bCs w:val="0"/>
          <w:sz w:val="24"/>
        </w:rPr>
        <w:t>人工智能</w:t>
      </w:r>
      <w:r>
        <w:rPr>
          <w:rFonts w:hint="eastAsia" w:ascii="新宋体" w:hAnsi="新宋体" w:eastAsia="新宋体" w:cs="新宋体"/>
          <w:b w:val="0"/>
          <w:bCs w:val="0"/>
          <w:sz w:val="24"/>
          <w:lang w:val="en-US" w:eastAsia="zh-CN"/>
        </w:rPr>
        <w:t>与</w:t>
      </w:r>
      <w:r>
        <w:rPr>
          <w:rFonts w:hint="eastAsia" w:ascii="新宋体" w:hAnsi="新宋体" w:eastAsia="新宋体" w:cs="新宋体"/>
          <w:b w:val="0"/>
          <w:bCs w:val="0"/>
          <w:sz w:val="24"/>
        </w:rPr>
        <w:t>大数据(数据中心)</w:t>
      </w:r>
      <w:r>
        <w:rPr>
          <w:rFonts w:hint="eastAsia" w:ascii="新宋体" w:hAnsi="新宋体" w:eastAsia="新宋体" w:cs="新宋体"/>
          <w:b w:val="0"/>
          <w:bCs w:val="0"/>
          <w:sz w:val="24"/>
          <w:lang w:eastAsia="zh-CN"/>
        </w:rPr>
        <w:t>；</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智能</w:t>
      </w:r>
      <w:r>
        <w:rPr>
          <w:rFonts w:hint="eastAsia" w:ascii="新宋体" w:hAnsi="新宋体" w:eastAsia="新宋体" w:cs="新宋体"/>
          <w:b w:val="0"/>
          <w:bCs w:val="0"/>
          <w:sz w:val="24"/>
          <w:lang w:val="en-US" w:eastAsia="zh-CN"/>
        </w:rPr>
        <w:t>制造/电子/半导体展</w:t>
      </w:r>
      <w:r>
        <w:rPr>
          <w:rFonts w:hint="eastAsia" w:ascii="新宋体" w:hAnsi="新宋体" w:eastAsia="新宋体" w:cs="新宋体"/>
          <w:b w:val="0"/>
          <w:bCs w:val="0"/>
          <w:sz w:val="24"/>
        </w:rPr>
        <w:t>；</w:t>
      </w:r>
      <w:r>
        <w:rPr>
          <w:rFonts w:hint="eastAsia" w:ascii="新宋体" w:hAnsi="新宋体" w:eastAsia="新宋体" w:cs="新宋体"/>
          <w:b w:val="0"/>
          <w:bCs w:val="0"/>
          <w:sz w:val="24"/>
          <w:lang w:val="en-US" w:eastAsia="zh-CN"/>
        </w:rPr>
        <w:t xml:space="preserve">        </w:t>
      </w:r>
      <w:r>
        <w:rPr>
          <w:rFonts w:hint="eastAsia" w:ascii="新宋体" w:hAnsi="新宋体" w:eastAsia="新宋体" w:cs="新宋体"/>
          <w:b w:val="0"/>
          <w:bCs w:val="0"/>
          <w:sz w:val="24"/>
        </w:rPr>
        <w:t xml:space="preserve">  </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智能终端展</w:t>
      </w:r>
      <w:r>
        <w:rPr>
          <w:rFonts w:hint="eastAsia" w:ascii="新宋体" w:hAnsi="新宋体" w:eastAsia="新宋体" w:cs="新宋体"/>
          <w:b w:val="0"/>
          <w:bCs w:val="0"/>
          <w:sz w:val="24"/>
          <w:lang w:eastAsia="zh-CN"/>
        </w:rPr>
        <w:t>（</w:t>
      </w:r>
      <w:r>
        <w:rPr>
          <w:rFonts w:hint="eastAsia" w:ascii="新宋体" w:hAnsi="新宋体" w:eastAsia="新宋体" w:cs="新宋体"/>
          <w:b w:val="0"/>
          <w:bCs w:val="0"/>
          <w:sz w:val="24"/>
        </w:rPr>
        <w:t>智慧城市</w:t>
      </w:r>
      <w:r>
        <w:rPr>
          <w:rFonts w:hint="eastAsia" w:ascii="新宋体" w:hAnsi="新宋体" w:eastAsia="新宋体" w:cs="新宋体"/>
          <w:b w:val="0"/>
          <w:bCs w:val="0"/>
          <w:sz w:val="24"/>
          <w:lang w:val="en-US" w:eastAsia="zh-CN"/>
        </w:rPr>
        <w:t>/</w:t>
      </w:r>
      <w:r>
        <w:rPr>
          <w:rFonts w:hint="eastAsia" w:ascii="新宋体" w:hAnsi="新宋体" w:eastAsia="新宋体" w:cs="新宋体"/>
          <w:b w:val="0"/>
          <w:bCs w:val="0"/>
          <w:sz w:val="24"/>
        </w:rPr>
        <w:t>智慧交通</w:t>
      </w:r>
      <w:r>
        <w:rPr>
          <w:rFonts w:hint="eastAsia" w:ascii="新宋体" w:hAnsi="新宋体" w:eastAsia="新宋体" w:cs="新宋体"/>
          <w:b w:val="0"/>
          <w:bCs w:val="0"/>
          <w:sz w:val="24"/>
          <w:lang w:val="en-US" w:eastAsia="zh-CN"/>
        </w:rPr>
        <w:t>/智能安防/智慧校园/智慧医疗/智能家居/智能生活/智慧农业）</w:t>
      </w:r>
      <w:r>
        <w:rPr>
          <w:rFonts w:hint="eastAsia" w:ascii="新宋体" w:hAnsi="新宋体" w:eastAsia="新宋体" w:cs="新宋体"/>
          <w:b w:val="0"/>
          <w:bCs w:val="0"/>
          <w:sz w:val="24"/>
        </w:rPr>
        <w:t>；</w:t>
      </w:r>
    </w:p>
    <w:p>
      <w:pPr>
        <w:spacing w:line="360" w:lineRule="auto"/>
        <w:rPr>
          <w:rFonts w:hint="eastAsia" w:ascii="新宋体" w:hAnsi="新宋体" w:eastAsia="新宋体" w:cs="新宋体"/>
          <w:b w:val="0"/>
          <w:bCs w:val="0"/>
          <w:sz w:val="24"/>
          <w:lang w:val="en-US" w:eastAsia="zh-CN"/>
        </w:rPr>
      </w:pPr>
    </w:p>
    <w:p>
      <w:pPr>
        <w:spacing w:line="360" w:lineRule="auto"/>
        <w:rPr>
          <w:rFonts w:hint="eastAsia"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参观注册：</w:t>
      </w:r>
    </w:p>
    <w:p>
      <w:pPr>
        <w:spacing w:line="360" w:lineRule="auto"/>
        <w:rPr>
          <w:rFonts w:hint="default" w:ascii="新宋体" w:hAnsi="新宋体" w:eastAsia="新宋体" w:cs="新宋体"/>
          <w:b w:val="0"/>
          <w:bCs w:val="0"/>
          <w:sz w:val="24"/>
          <w:lang w:val="en-US" w:eastAsia="zh-CN"/>
        </w:rPr>
      </w:pPr>
      <w:r>
        <w:rPr>
          <w:rFonts w:hint="eastAsia" w:ascii="新宋体" w:hAnsi="新宋体" w:eastAsia="新宋体" w:cs="新宋体"/>
          <w:b w:val="0"/>
          <w:bCs w:val="0"/>
          <w:sz w:val="24"/>
          <w:lang w:val="en-US" w:eastAsia="zh-CN"/>
        </w:rPr>
        <w:t>目前大会参观组织工作、论坛注册工作已全面展开，欢迎您莅临参观指导。大会为回报社会各界厚爱，前100名观众注册可以免费入场高端论坛，请您尽快打开大会参观注册连接参观注册http://www.txzlh.com/dj222.asp</w:t>
      </w:r>
    </w:p>
    <w:p>
      <w:pPr>
        <w:spacing w:line="360" w:lineRule="auto"/>
        <w:rPr>
          <w:rFonts w:hint="default" w:ascii="新宋体" w:hAnsi="新宋体" w:eastAsia="新宋体" w:cs="新宋体"/>
          <w:b w:val="0"/>
          <w:bCs w:val="0"/>
          <w:sz w:val="24"/>
          <w:lang w:val="en-US" w:eastAsia="zh-CN"/>
        </w:rPr>
      </w:pPr>
    </w:p>
    <w:p>
      <w:pPr>
        <w:spacing w:line="360" w:lineRule="auto"/>
        <w:rPr>
          <w:rFonts w:hint="eastAsia" w:ascii="微软雅黑" w:hAnsi="微软雅黑" w:eastAsia="微软雅黑" w:cs="微软雅黑"/>
          <w:b w:val="0"/>
          <w:bCs w:val="0"/>
          <w:sz w:val="24"/>
        </w:rPr>
      </w:pPr>
      <w:r>
        <w:rPr>
          <w:rFonts w:hint="eastAsia" w:ascii="微软雅黑" w:hAnsi="微软雅黑" w:eastAsia="微软雅黑" w:cs="微软雅黑"/>
          <w:b w:val="0"/>
          <w:bCs w:val="0"/>
          <w:sz w:val="24"/>
        </w:rPr>
        <w:t>评奖与颁奖</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为促进信息通信企业提升自主创新能力，帮助企业塑造品牌形象和拓展国内外市场，为广大用户选择新产品提供权威性的参考依据，大会决定在大会期间开展创新产品、优秀产品等项评奖、表彰及系列宣传活动。大会将举办隆重的颁奖仪式，将邀请政府官员及行业组织负责人为获奖者颁发各奖项：</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（一）设立“优秀创新产品（或技术）奖”；</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（三）“新时代改革创新优秀企业奖”；</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（四）“当代改革发展创新优秀企业家奖”；</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（五）“诚信标兵奖”；</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（六）“指定产品奖”；</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（七）“推荐产品奖”等评奖、表彰及颁奖活动。</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（八）对于特别重大发明或创新的，另设立行业重大创新贡献奖。</w:t>
      </w:r>
    </w:p>
    <w:p>
      <w:pPr>
        <w:spacing w:line="360" w:lineRule="auto"/>
        <w:rPr>
          <w:rFonts w:hint="eastAsia" w:ascii="新宋体" w:hAnsi="新宋体" w:eastAsia="新宋体" w:cs="新宋体"/>
          <w:b w:val="0"/>
          <w:bCs w:val="0"/>
          <w:sz w:val="24"/>
        </w:rPr>
      </w:pPr>
      <w:r>
        <w:rPr>
          <w:rFonts w:hint="eastAsia" w:ascii="新宋体" w:hAnsi="新宋体" w:eastAsia="新宋体" w:cs="新宋体"/>
          <w:b w:val="0"/>
          <w:bCs w:val="0"/>
          <w:sz w:val="24"/>
        </w:rPr>
        <w:t>注：凡参加本届大会的参展商均有机会参与评奖活动。请有意参与评奖的单位与个人及时向大会索取《</w:t>
      </w:r>
      <w:r>
        <w:rPr>
          <w:rFonts w:hint="eastAsia" w:ascii="新宋体" w:hAnsi="新宋体" w:eastAsia="新宋体" w:cs="新宋体"/>
          <w:b w:val="0"/>
          <w:bCs w:val="0"/>
          <w:sz w:val="24"/>
          <w:lang w:val="en-US" w:eastAsia="zh-CN"/>
        </w:rPr>
        <w:t>评奖规则</w:t>
      </w:r>
      <w:r>
        <w:rPr>
          <w:rFonts w:hint="eastAsia" w:ascii="新宋体" w:hAnsi="新宋体" w:eastAsia="新宋体" w:cs="新宋体"/>
          <w:b w:val="0"/>
          <w:bCs w:val="0"/>
          <w:sz w:val="24"/>
        </w:rPr>
        <w:t>》及</w:t>
      </w:r>
      <w:r>
        <w:rPr>
          <w:rFonts w:hint="eastAsia" w:ascii="新宋体" w:hAnsi="新宋体" w:eastAsia="新宋体" w:cs="新宋体"/>
          <w:b w:val="0"/>
          <w:bCs w:val="0"/>
          <w:sz w:val="24"/>
          <w:lang w:val="en-US" w:eastAsia="zh-CN"/>
        </w:rPr>
        <w:t>相关</w:t>
      </w:r>
      <w:r>
        <w:rPr>
          <w:rFonts w:hint="eastAsia" w:ascii="新宋体" w:hAnsi="新宋体" w:eastAsia="新宋体" w:cs="新宋体"/>
          <w:b w:val="0"/>
          <w:bCs w:val="0"/>
          <w:sz w:val="24"/>
        </w:rPr>
        <w:t>资料。</w:t>
      </w:r>
    </w:p>
    <w:p>
      <w:pPr>
        <w:spacing w:line="360" w:lineRule="auto"/>
        <w:rPr>
          <w:rFonts w:hint="eastAsia" w:ascii="新宋体" w:hAnsi="新宋体" w:eastAsia="新宋体" w:cs="新宋体"/>
          <w:b w:val="0"/>
          <w:bCs w:val="0"/>
          <w:sz w:val="24"/>
        </w:rPr>
      </w:pPr>
    </w:p>
    <w:p>
      <w:pPr>
        <w:rPr>
          <w:rFonts w:hint="eastAsia"/>
          <w:b/>
          <w:bCs/>
          <w:sz w:val="28"/>
          <w:szCs w:val="36"/>
          <w:lang w:val="en-US" w:eastAsia="zh-CN"/>
        </w:rPr>
      </w:pPr>
      <w:r>
        <w:rPr>
          <w:rFonts w:hint="eastAsia"/>
          <w:b/>
          <w:bCs/>
          <w:sz w:val="28"/>
          <w:szCs w:val="36"/>
          <w:lang w:val="en-US" w:eastAsia="zh-CN"/>
        </w:rPr>
        <w:t>收费标准</w:t>
      </w:r>
    </w:p>
    <w:p>
      <w:pPr>
        <w:rPr>
          <w:rFonts w:hint="eastAsia"/>
          <w:lang w:eastAsia="zh-CN"/>
        </w:rPr>
      </w:pPr>
      <w:r>
        <w:rPr>
          <w:rFonts w:hint="eastAsia"/>
        </w:rPr>
        <w:t>《</w:t>
      </w:r>
      <w:r>
        <w:rPr>
          <w:rFonts w:hint="eastAsia"/>
          <w:lang w:val="en-US" w:eastAsia="zh-CN"/>
        </w:rPr>
        <w:t>展位收费标准</w:t>
      </w:r>
      <w:r>
        <w:rPr>
          <w:rFonts w:hint="eastAsia"/>
        </w:rPr>
        <w:t>》《</w:t>
      </w:r>
      <w:r>
        <w:rPr>
          <w:rFonts w:hint="eastAsia"/>
          <w:lang w:val="en-US" w:eastAsia="zh-CN"/>
        </w:rPr>
        <w:t>会刊广告收费标准</w:t>
      </w:r>
      <w:r>
        <w:rPr>
          <w:rFonts w:hint="eastAsia"/>
        </w:rPr>
        <w:t>》</w:t>
      </w:r>
      <w:r>
        <w:rPr>
          <w:rFonts w:hint="eastAsia"/>
          <w:lang w:eastAsia="zh-CN"/>
        </w:rPr>
        <w:t>《</w:t>
      </w:r>
      <w:r>
        <w:rPr>
          <w:rFonts w:hint="eastAsia"/>
          <w:lang w:val="en-US" w:eastAsia="zh-CN"/>
        </w:rPr>
        <w:t>会场广告收费标准</w:t>
      </w:r>
      <w:r>
        <w:rPr>
          <w:rFonts w:hint="eastAsia"/>
          <w:lang w:eastAsia="zh-CN"/>
        </w:rPr>
        <w:t>》</w:t>
      </w:r>
      <w:r>
        <w:rPr>
          <w:rFonts w:hint="eastAsia"/>
          <w:lang w:val="en-US" w:eastAsia="zh-CN"/>
        </w:rPr>
        <w:t>及礼品袋证件等广告收费详见大会官网</w:t>
      </w:r>
      <w:r>
        <w:rPr>
          <w:rFonts w:hint="eastAsia"/>
          <w:lang w:eastAsia="zh-CN"/>
        </w:rPr>
        <w:t>。</w:t>
      </w:r>
    </w:p>
    <w:p>
      <w:pPr>
        <w:rPr>
          <w:rFonts w:hint="eastAsia"/>
          <w:lang w:val="en-US" w:eastAsia="zh-CN"/>
        </w:rPr>
      </w:pPr>
    </w:p>
    <w:p>
      <w:pPr>
        <w:rPr>
          <w:rFonts w:hint="eastAsia"/>
          <w:sz w:val="36"/>
          <w:szCs w:val="44"/>
          <w:lang w:val="en-US" w:eastAsia="zh-CN"/>
        </w:rPr>
      </w:pPr>
      <w:r>
        <w:rPr>
          <w:rFonts w:hint="eastAsia"/>
          <w:sz w:val="36"/>
          <w:szCs w:val="44"/>
          <w:lang w:val="en-US" w:eastAsia="zh-CN"/>
        </w:rPr>
        <w:t>WPT2024组委会办公室：</w:t>
      </w:r>
    </w:p>
    <w:p>
      <w:pPr>
        <w:rPr>
          <w:rFonts w:hint="eastAsia" w:ascii="华文宋体" w:hAnsi="华文宋体" w:eastAsia="华文宋体" w:cs="华文宋体"/>
          <w:b w:val="0"/>
          <w:bCs w:val="0"/>
          <w:sz w:val="24"/>
        </w:rPr>
      </w:pPr>
      <w:r>
        <w:rPr>
          <w:rFonts w:hint="eastAsia"/>
          <w:lang w:val="en-US" w:eastAsia="zh-CN"/>
        </w:rPr>
        <w:t xml:space="preserve">电  话：185 8459 4618  【微信同号】  </w:t>
      </w:r>
      <w:r>
        <w:rPr>
          <w:rFonts w:hint="eastAsia" w:ascii="华文宋体" w:hAnsi="华文宋体" w:eastAsia="华文宋体" w:cs="华文宋体"/>
          <w:b w:val="0"/>
          <w:bCs w:val="0"/>
          <w:sz w:val="24"/>
        </w:rPr>
        <w:t xml:space="preserve">                           </w:t>
      </w:r>
    </w:p>
    <w:p>
      <w:pPr>
        <w:spacing w:line="360" w:lineRule="auto"/>
        <w:rPr>
          <w:rFonts w:hint="eastAsia" w:ascii="华文宋体" w:hAnsi="华文宋体" w:eastAsia="华文宋体" w:cs="华文宋体"/>
          <w:b w:val="0"/>
          <w:bCs w:val="0"/>
          <w:sz w:val="24"/>
        </w:rPr>
      </w:pPr>
      <w:r>
        <w:rPr>
          <w:rFonts w:hint="eastAsia" w:ascii="华文宋体" w:hAnsi="华文宋体" w:eastAsia="华文宋体" w:cs="华文宋体"/>
          <w:b w:val="0"/>
          <w:bCs w:val="0"/>
          <w:sz w:val="24"/>
        </w:rPr>
        <w:t xml:space="preserve">联  系：田 鸿                                </w:t>
      </w:r>
    </w:p>
    <w:p>
      <w:pPr>
        <w:spacing w:line="360" w:lineRule="auto"/>
        <w:rPr>
          <w:rFonts w:hint="eastAsia" w:ascii="华文宋体" w:hAnsi="华文宋体" w:eastAsia="华文宋体" w:cs="华文宋体"/>
          <w:b w:val="0"/>
          <w:bCs w:val="0"/>
          <w:sz w:val="24"/>
        </w:rPr>
      </w:pPr>
      <w:r>
        <w:rPr>
          <w:rFonts w:hint="eastAsia" w:ascii="华文宋体" w:hAnsi="华文宋体" w:eastAsia="华文宋体" w:cs="华文宋体"/>
          <w:b w:val="0"/>
          <w:bCs w:val="0"/>
          <w:sz w:val="24"/>
        </w:rPr>
        <w:t>邮 箱：2567598422@qq.com</w:t>
      </w:r>
    </w:p>
    <w:p>
      <w:pPr>
        <w:spacing w:line="360" w:lineRule="auto"/>
        <w:rPr>
          <w:rFonts w:hint="eastAsia" w:ascii="华文宋体" w:hAnsi="华文宋体" w:eastAsia="华文宋体" w:cs="华文宋体"/>
          <w:b w:val="0"/>
          <w:bCs w:val="0"/>
          <w:sz w:val="24"/>
        </w:rPr>
      </w:pPr>
      <w:r>
        <w:rPr>
          <w:rFonts w:hint="eastAsia" w:ascii="华文宋体" w:hAnsi="华文宋体" w:eastAsia="华文宋体" w:cs="华文宋体"/>
          <w:b w:val="0"/>
          <w:bCs w:val="0"/>
          <w:sz w:val="24"/>
        </w:rPr>
        <w:t>Q  Q：2567598422</w:t>
      </w:r>
    </w:p>
    <w:p>
      <w:pPr>
        <w:spacing w:line="300" w:lineRule="exact"/>
        <w:rPr>
          <w:rFonts w:hint="eastAsia" w:ascii="华文宋体" w:hAnsi="华文宋体" w:eastAsia="华文宋体" w:cs="华文宋体"/>
          <w:b w:val="0"/>
          <w:bCs w:val="0"/>
          <w:sz w:val="24"/>
        </w:rPr>
      </w:pPr>
      <w:r>
        <w:rPr>
          <w:rFonts w:hint="eastAsia" w:ascii="华文宋体" w:hAnsi="华文宋体" w:eastAsia="华文宋体" w:cs="华文宋体"/>
          <w:b w:val="0"/>
          <w:bCs w:val="0"/>
          <w:sz w:val="24"/>
        </w:rPr>
        <w:t>网  站：</w:t>
      </w:r>
      <w:r>
        <w:rPr>
          <w:rFonts w:hint="eastAsia" w:ascii="华文宋体" w:hAnsi="华文宋体" w:eastAsia="华文宋体" w:cs="华文宋体"/>
          <w:b w:val="0"/>
          <w:bCs w:val="0"/>
          <w:sz w:val="24"/>
          <w:lang w:val="en-US" w:eastAsia="zh-CN"/>
        </w:rPr>
        <w:fldChar w:fldCharType="begin"/>
      </w:r>
      <w:r>
        <w:rPr>
          <w:rFonts w:hint="eastAsia" w:ascii="华文宋体" w:hAnsi="华文宋体" w:eastAsia="华文宋体" w:cs="华文宋体"/>
          <w:b w:val="0"/>
          <w:bCs w:val="0"/>
          <w:sz w:val="24"/>
          <w:lang w:val="en-US" w:eastAsia="zh-CN"/>
        </w:rPr>
        <w:instrText xml:space="preserve"> HYPERLINK "http://www.txzlh.com" </w:instrText>
      </w:r>
      <w:r>
        <w:rPr>
          <w:rFonts w:hint="eastAsia" w:ascii="华文宋体" w:hAnsi="华文宋体" w:eastAsia="华文宋体" w:cs="华文宋体"/>
          <w:b w:val="0"/>
          <w:bCs w:val="0"/>
          <w:sz w:val="24"/>
          <w:lang w:val="en-US" w:eastAsia="zh-CN"/>
        </w:rPr>
        <w:fldChar w:fldCharType="separate"/>
      </w:r>
      <w:r>
        <w:rPr>
          <w:rFonts w:hint="eastAsia" w:ascii="华文宋体" w:hAnsi="华文宋体" w:eastAsia="华文宋体" w:cs="华文宋体"/>
          <w:b w:val="0"/>
          <w:bCs w:val="0"/>
          <w:sz w:val="24"/>
          <w:lang w:val="en-US" w:eastAsia="zh-CN"/>
        </w:rPr>
        <w:t>www.txzlh.com</w:t>
      </w:r>
      <w:r>
        <w:rPr>
          <w:rFonts w:hint="eastAsia" w:ascii="华文宋体" w:hAnsi="华文宋体" w:eastAsia="华文宋体" w:cs="华文宋体"/>
          <w:b w:val="0"/>
          <w:bCs w:val="0"/>
          <w:sz w:val="24"/>
          <w:lang w:val="en-US" w:eastAsia="zh-CN"/>
        </w:rPr>
        <w:fldChar w:fldCharType="end"/>
      </w:r>
      <w:r>
        <w:rPr>
          <w:rFonts w:hint="eastAsia" w:ascii="华文宋体" w:hAnsi="华文宋体" w:eastAsia="华文宋体" w:cs="华文宋体"/>
          <w:b w:val="0"/>
          <w:bCs w:val="0"/>
          <w:sz w:val="24"/>
        </w:rPr>
        <w:t xml:space="preserve">  </w:t>
      </w:r>
    </w:p>
    <w:p>
      <w:pPr>
        <w:spacing w:line="300" w:lineRule="exact"/>
        <w:rPr>
          <w:rFonts w:hint="eastAsia" w:ascii="华文宋体" w:hAnsi="华文宋体" w:eastAsia="华文宋体" w:cs="华文宋体"/>
          <w:b w:val="0"/>
          <w:bCs w:val="0"/>
          <w:sz w:val="24"/>
        </w:rPr>
      </w:pPr>
      <w:r>
        <w:rPr>
          <w:rFonts w:hint="eastAsia" w:ascii="华文宋体" w:hAnsi="华文宋体" w:eastAsia="华文宋体" w:cs="华文宋体"/>
          <w:b w:val="0"/>
          <w:bCs w:val="0"/>
          <w:sz w:val="24"/>
          <w:lang w:val="en-US" w:eastAsia="zh-CN"/>
        </w:rPr>
        <w:t>总  网：www.ccwpe.com</w:t>
      </w:r>
      <w:r>
        <w:rPr>
          <w:rFonts w:hint="eastAsia" w:ascii="华文宋体" w:hAnsi="华文宋体" w:eastAsia="华文宋体" w:cs="华文宋体"/>
          <w:b w:val="0"/>
          <w:bCs w:val="0"/>
          <w:sz w:val="24"/>
        </w:rPr>
        <w:t xml:space="preserve">                </w:t>
      </w:r>
    </w:p>
    <w:p>
      <w:pPr>
        <w:spacing w:line="360" w:lineRule="auto"/>
        <w:rPr>
          <w:rFonts w:hint="eastAsia" w:ascii="华文宋体" w:hAnsi="华文宋体" w:eastAsia="华文宋体" w:cs="华文宋体"/>
          <w:b w:val="0"/>
          <w:bCs w:val="0"/>
          <w:sz w:val="24"/>
          <w:lang w:val="en-US" w:eastAsia="zh-CN"/>
        </w:rPr>
      </w:pPr>
      <w:r>
        <w:rPr>
          <w:rFonts w:hint="eastAsia" w:ascii="华文宋体" w:hAnsi="华文宋体" w:eastAsia="华文宋体" w:cs="华文宋体"/>
          <w:b w:val="0"/>
          <w:bCs w:val="0"/>
          <w:sz w:val="24"/>
          <w:lang w:val="en-US" w:eastAsia="zh-CN"/>
        </w:rPr>
        <w:t>微信公众：</w:t>
      </w:r>
    </w:p>
    <w:p>
      <w:pPr>
        <w:spacing w:line="360" w:lineRule="auto"/>
        <w:rPr>
          <w:rFonts w:hint="default" w:ascii="华文宋体" w:hAnsi="华文宋体" w:eastAsia="华文宋体" w:cs="华文宋体"/>
          <w:b w:val="0"/>
          <w:bCs w:val="0"/>
          <w:sz w:val="24"/>
          <w:lang w:val="en-US" w:eastAsia="zh-CN"/>
        </w:rPr>
      </w:pPr>
    </w:p>
    <w:p>
      <w:pPr>
        <w:spacing w:line="360" w:lineRule="auto"/>
        <w:rPr>
          <w:rFonts w:hint="eastAsia" w:ascii="华文宋体" w:hAnsi="华文宋体" w:eastAsia="华文宋体" w:cs="华文宋体"/>
          <w:b w:val="0"/>
          <w:bCs w:val="0"/>
          <w:sz w:val="24"/>
        </w:rPr>
      </w:pPr>
    </w:p>
    <w:sectPr>
      <w:headerReference r:id="rId4" w:type="first"/>
      <w:headerReference r:id="rId3" w:type="default"/>
      <w:type w:val="continuous"/>
      <w:pgSz w:w="11906" w:h="16838"/>
      <w:pgMar w:top="567" w:right="850" w:bottom="75" w:left="85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2"/>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998A5"/>
    <w:multiLevelType w:val="singleLevel"/>
    <w:tmpl w:val="CE0998A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EwNTM5NzYwMDRjMzkwZTVkZjY2ODkwMGIxNGU0OTUifQ=="/>
  </w:docVars>
  <w:rsids>
    <w:rsidRoot w:val="00314BBF"/>
    <w:rsid w:val="000000E4"/>
    <w:rsid w:val="000111C8"/>
    <w:rsid w:val="000B313A"/>
    <w:rsid w:val="000C74DF"/>
    <w:rsid w:val="000F101F"/>
    <w:rsid w:val="00105472"/>
    <w:rsid w:val="0014431F"/>
    <w:rsid w:val="00197796"/>
    <w:rsid w:val="001C3579"/>
    <w:rsid w:val="001E3B32"/>
    <w:rsid w:val="001F1F2F"/>
    <w:rsid w:val="00285F41"/>
    <w:rsid w:val="002A0328"/>
    <w:rsid w:val="002A04A0"/>
    <w:rsid w:val="002F0490"/>
    <w:rsid w:val="00314BBF"/>
    <w:rsid w:val="00331FCB"/>
    <w:rsid w:val="003C7438"/>
    <w:rsid w:val="003F482B"/>
    <w:rsid w:val="0042425A"/>
    <w:rsid w:val="00465F30"/>
    <w:rsid w:val="004A34B3"/>
    <w:rsid w:val="004B1A73"/>
    <w:rsid w:val="004E7F0B"/>
    <w:rsid w:val="004F70C1"/>
    <w:rsid w:val="005352CF"/>
    <w:rsid w:val="00552283"/>
    <w:rsid w:val="00591DA3"/>
    <w:rsid w:val="005E586E"/>
    <w:rsid w:val="005F57DA"/>
    <w:rsid w:val="00625901"/>
    <w:rsid w:val="00662098"/>
    <w:rsid w:val="00670DF4"/>
    <w:rsid w:val="006738A1"/>
    <w:rsid w:val="00696DD1"/>
    <w:rsid w:val="007006F8"/>
    <w:rsid w:val="00737288"/>
    <w:rsid w:val="007451FA"/>
    <w:rsid w:val="007772D3"/>
    <w:rsid w:val="007B503F"/>
    <w:rsid w:val="007D7426"/>
    <w:rsid w:val="008157FD"/>
    <w:rsid w:val="0081605E"/>
    <w:rsid w:val="008560CB"/>
    <w:rsid w:val="00877A2B"/>
    <w:rsid w:val="00896F89"/>
    <w:rsid w:val="008E6EDF"/>
    <w:rsid w:val="00925C1C"/>
    <w:rsid w:val="00971E0A"/>
    <w:rsid w:val="00985936"/>
    <w:rsid w:val="009A0177"/>
    <w:rsid w:val="009C11FD"/>
    <w:rsid w:val="009C438F"/>
    <w:rsid w:val="009E55D9"/>
    <w:rsid w:val="00A26459"/>
    <w:rsid w:val="00A954C0"/>
    <w:rsid w:val="00AA4510"/>
    <w:rsid w:val="00AA5D21"/>
    <w:rsid w:val="00AB2D3E"/>
    <w:rsid w:val="00AF1E6F"/>
    <w:rsid w:val="00B051C7"/>
    <w:rsid w:val="00B1454C"/>
    <w:rsid w:val="00B47E1F"/>
    <w:rsid w:val="00B86D8B"/>
    <w:rsid w:val="00B9414B"/>
    <w:rsid w:val="00BB796F"/>
    <w:rsid w:val="00BF2C6B"/>
    <w:rsid w:val="00C47BD4"/>
    <w:rsid w:val="00C62056"/>
    <w:rsid w:val="00C70F12"/>
    <w:rsid w:val="00CA0512"/>
    <w:rsid w:val="00CA455A"/>
    <w:rsid w:val="00D45EE6"/>
    <w:rsid w:val="00D519E9"/>
    <w:rsid w:val="00DC5839"/>
    <w:rsid w:val="00DD4BF7"/>
    <w:rsid w:val="00ED3A7A"/>
    <w:rsid w:val="00EE7EEC"/>
    <w:rsid w:val="00F16DB8"/>
    <w:rsid w:val="00FA2A4C"/>
    <w:rsid w:val="00FF7C9F"/>
    <w:rsid w:val="02605A0D"/>
    <w:rsid w:val="031F005C"/>
    <w:rsid w:val="0422686D"/>
    <w:rsid w:val="05B319A9"/>
    <w:rsid w:val="06A20C42"/>
    <w:rsid w:val="08004300"/>
    <w:rsid w:val="084A738F"/>
    <w:rsid w:val="087541F7"/>
    <w:rsid w:val="08EB379C"/>
    <w:rsid w:val="0A7B4C65"/>
    <w:rsid w:val="0C666BAA"/>
    <w:rsid w:val="0D5850C5"/>
    <w:rsid w:val="115F5F94"/>
    <w:rsid w:val="129238B9"/>
    <w:rsid w:val="17114F67"/>
    <w:rsid w:val="173A4B1B"/>
    <w:rsid w:val="19924F9C"/>
    <w:rsid w:val="1D8C20E0"/>
    <w:rsid w:val="1DEB7656"/>
    <w:rsid w:val="1ED917F8"/>
    <w:rsid w:val="20290B1E"/>
    <w:rsid w:val="21160186"/>
    <w:rsid w:val="22914D44"/>
    <w:rsid w:val="235B51CB"/>
    <w:rsid w:val="289C0157"/>
    <w:rsid w:val="29995242"/>
    <w:rsid w:val="2B361E4D"/>
    <w:rsid w:val="2C0A09A8"/>
    <w:rsid w:val="2EBD2A8A"/>
    <w:rsid w:val="2EF8795B"/>
    <w:rsid w:val="309702CF"/>
    <w:rsid w:val="345C42BC"/>
    <w:rsid w:val="3468313A"/>
    <w:rsid w:val="3623110E"/>
    <w:rsid w:val="3BAB7210"/>
    <w:rsid w:val="3C0C7DF5"/>
    <w:rsid w:val="401135DC"/>
    <w:rsid w:val="427113BE"/>
    <w:rsid w:val="45820B11"/>
    <w:rsid w:val="4760315A"/>
    <w:rsid w:val="4A3E2A0D"/>
    <w:rsid w:val="4BA54D35"/>
    <w:rsid w:val="4DE85723"/>
    <w:rsid w:val="4E442630"/>
    <w:rsid w:val="50116A08"/>
    <w:rsid w:val="524271C9"/>
    <w:rsid w:val="55D1464A"/>
    <w:rsid w:val="58CB3CB3"/>
    <w:rsid w:val="591C57D5"/>
    <w:rsid w:val="59E43BE0"/>
    <w:rsid w:val="5A2C59C4"/>
    <w:rsid w:val="5C4C5C4B"/>
    <w:rsid w:val="5DEB68F3"/>
    <w:rsid w:val="5ED6530D"/>
    <w:rsid w:val="624704D6"/>
    <w:rsid w:val="63E03247"/>
    <w:rsid w:val="652D470C"/>
    <w:rsid w:val="66EB07F6"/>
    <w:rsid w:val="69D37580"/>
    <w:rsid w:val="6C1331E9"/>
    <w:rsid w:val="6CDE30A6"/>
    <w:rsid w:val="6E0A51FB"/>
    <w:rsid w:val="72B4277C"/>
    <w:rsid w:val="744F0D37"/>
    <w:rsid w:val="74A3472B"/>
    <w:rsid w:val="7762043A"/>
    <w:rsid w:val="778D412A"/>
    <w:rsid w:val="798E36DA"/>
    <w:rsid w:val="7AF14434"/>
    <w:rsid w:val="7BFD14D7"/>
    <w:rsid w:val="7E421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FollowedHyperlink"/>
    <w:basedOn w:val="11"/>
    <w:qFormat/>
    <w:uiPriority w:val="0"/>
    <w:rPr>
      <w:color w:val="800080"/>
      <w:u w:val="single"/>
    </w:rPr>
  </w:style>
  <w:style w:type="character" w:styleId="14">
    <w:name w:val="Hyperlink"/>
    <w:basedOn w:val="11"/>
    <w:unhideWhenUsed/>
    <w:qFormat/>
    <w:uiPriority w:val="99"/>
    <w:rPr>
      <w:color w:val="0000FF"/>
      <w:u w:val="single"/>
    </w:rPr>
  </w:style>
  <w:style w:type="character" w:customStyle="1" w:styleId="15">
    <w:name w:val="批注框文本 Char"/>
    <w:basedOn w:val="11"/>
    <w:link w:val="5"/>
    <w:qFormat/>
    <w:uiPriority w:val="0"/>
    <w:rPr>
      <w:kern w:val="2"/>
      <w:sz w:val="18"/>
      <w:szCs w:val="18"/>
    </w:rPr>
  </w:style>
  <w:style w:type="character" w:customStyle="1" w:styleId="16">
    <w:name w:val="页脚 Char"/>
    <w:basedOn w:val="11"/>
    <w:link w:val="6"/>
    <w:qFormat/>
    <w:uiPriority w:val="0"/>
    <w:rPr>
      <w:kern w:val="2"/>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6626</Words>
  <Characters>7198</Characters>
  <Lines>46</Lines>
  <Paragraphs>13</Paragraphs>
  <TotalTime>0</TotalTime>
  <ScaleCrop>false</ScaleCrop>
  <LinksUpToDate>false</LinksUpToDate>
  <CharactersWithSpaces>8310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2020-06-15T08:40:00Z</dcterms:created>
  <dc:creator>Administrator</dc:creator>
  <cp:lastModifiedBy>媚型簇幸泊</cp:lastModifiedBy>
  <cp:lastPrinted>2021-07-12T03:33:00Z</cp:lastPrinted>
  <dcterms:modified xsi:type="dcterms:W3CDTF">2023-10-19T08:16:25Z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FC98D665B29D406FA4F1F3DEC958A483</vt:lpwstr>
  </property>
</Properties>
</file>