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spacing w:val="2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2024宁波国际化工新材料、新科技、新装备展览会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b/>
          <w:bCs/>
          <w:color w:val="9DC3E6" w:themeColor="accent1" w:themeTint="99"/>
          <w:spacing w:val="20"/>
          <w:kern w:val="0"/>
          <w:sz w:val="24"/>
          <w:szCs w:val="24"/>
          <w:lang w:val="en-US" w:eastAsia="zh-CN" w:bidi="ar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9DC3E6" w:themeColor="accent1" w:themeTint="99"/>
          <w:spacing w:val="20"/>
          <w:kern w:val="0"/>
          <w:sz w:val="24"/>
          <w:szCs w:val="24"/>
          <w:lang w:val="en-US" w:eastAsia="zh-CN" w:bidi="ar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2024 Ningbo International Chemical Exhibition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000000"/>
          <w:spacing w:val="2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2024年6月28-30日   宁波国际会展中心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177165</wp:posOffset>
                </wp:positionV>
                <wp:extent cx="52863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363470"/>
                          <a:ext cx="52863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3.95pt;height:0pt;width:416.25pt;z-index:251659264;mso-width-relative:page;mso-height-relative:page;" filled="f" stroked="t" coordsize="21600,21600" o:gfxdata="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n+rbXTAAAABwEAAA8AAAAAAAAAAQAgAAAAIgAAAGRycy9kb3du&#10;cmV2LnhtbFBLAQIUABQAAAAIAIdO4kCt4fIwBAIAAOADAAAOAAAAAAAAAAEAIAAAACIBAABkcnMv&#10;ZTJvRG9jLnhtbFBLBQYAAAAABgAGAFkBAACYBQAAAAA=&#10;">
                <v:fill on="f" focussize="0,0"/>
                <v:stroke weight="1pt" color="#41719C [3204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  <w:t>◆ 前言: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zh-CN"/>
        </w:rPr>
        <w:t>化工产业是现代经济的基础产业之一，是现代经济的重要组成部分，化工产品广泛应用于工业、农业、医药、建筑、能源等领域，对于现代经济的发展起到了至关重要的作用。随着科技的不断进步和人们对生活质量的不断提高，化工产业也在不断地发展壮大。目前，我国的化工产业已经形成了完整的产业链，从石油、天然气、煤炭等原材料的开采到化工产品的生产加工，再到销售和应用，形成了一个完整的产业体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zh-CN"/>
        </w:rPr>
        <w:t>为加快化工产业发展与科技创新，有力地推动化工产业高质量发展，进一步加强我国化工领域的交流与合作，提升化工行业创新能力和发展水平，推广绿色化工技术，促进化工产业的可持续发展。2024宁波国际化工新材料、新科技、新装备展览会将于2024年6月28-30日在宁波国际会展中心举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  <w:t>◆ 展览会定位: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zh-CN"/>
        </w:rPr>
        <w:t>本次展览会旨在帮助华东乃至全国企业及时获得市场信息，对接优质资源，满足企业发展和开拓市场的需求。将化工产业上下游及完整产业链整合在一起，集中展出国内外知名化工新材料及技术装备等，构建技术交流合作的平台，为化工行业提供新思路和新动力，为行业优秀产品及科技成果推广提供新渠道，打造成为化工上下游产业的一次绝佳产销对接平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  <w:t>◆ 展览会规模: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本次展览会预设展览面积20000平米，展示内容涵盖化工行业全产业链。参展单位利用实物、演示、图片、资料等多种形式充分展示最新产品、技术、材料和装备。组委会将以市场需求为导向，进一步优化展区设置，丰富展品内容，以最大程度满足国内外专业观众参观采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  <w:t>◆ 展品范围: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石油和能源化工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原油、石脑油、凝析油、轻烃、溶剂油、石蜡及石油产品添加剂，沥青、炼化一体化及大宗石油化工产品等；页岩气、LPG、LNG、油田伴生气、煤层气、焦炉气、煤化工等；氢能及氢能全产业链的技术和产品、化学储能、新能源化工等。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基础化工原料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无机、有机化学品及原料，钡盐、镁盐、钾盐、硼化合物及硼酸盐、溴化合物、铬盐、氰化物、氟化合物、磷化合物及磷酸盐、硅化合物及硅酸盐等无机酸碱盐，硝酸、硫酸、盐酸、纯碱、烧碱、电石、活性炭、炭黑、钛白粉等。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化工新材料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有机氟硅材料、工程塑料、改性塑料、高性能分离膜材料、高性能纤维、环氧树脂、高性能树脂、聚氨酯材料、高端聚烯烃材料、航天、航空特殊材料、军工及特殊环境材料、其它化工新材料等。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方正仿宋_GBK" w:hAnsi="方正仿宋_GBK" w:eastAsia="微软雅黑" w:cs="方正仿宋_GBK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）化工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装备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石油化工成套装置和设备、石油炼制技术与设备、化工成套装置及设备；分离、过滤、萃取、提纯设备；干燥、粉碎、混合设备；传质设备；传热、换热、制冷等热处理设备；工业清洗及防腐设备；储运、包装技术及压力容器；防爆电气技术设备等。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（五）化工环保设备：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污水/废水处理、废气回收与治理、固废物处理、环境监测、土壤修复等技术与设备等。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（六）泵阀管道：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泵、阀门、阀门配件、管道、管件、管材、风机、压缩机、真空设备、减速机等。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（七）仪器仪表：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化工专用仪器仪表、工厂自动化、智能识别、传感、自动化控制系统，信息技术软件等；分析测试仪器、计量测量仪器、专用测试仪器、试剂耗材、前处理设备及实验室工程装备和安全设施等。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  <w:t>◆ 收费标准: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（1）室内光地（特装展位）：800 元/㎡（36㎡起租）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（2）标准展位：8000 元/个（9㎡）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会刊及其它现场广告请咨询组委会。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FFFFFF" w:fill="D9D9D9"/>
          <w:lang w:val="en-US" w:eastAsia="zh-CN" w:bidi="ar"/>
        </w:rPr>
        <w:t>◆ 组委会: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8"/>
          <w:szCs w:val="28"/>
          <w:lang w:val="en-US" w:eastAsia="zh-CN" w:bidi="ar"/>
        </w:rPr>
        <w:t>北京尚博国际展览有限公司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联系人：李 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手  机：15250329548（微信同号）</w:t>
      </w:r>
      <w:bookmarkStart w:id="0" w:name="_GoBack"/>
      <w:bookmarkEnd w:id="0"/>
    </w:p>
    <w:p>
      <w:pPr>
        <w:ind w:firstLine="560" w:firstLineChars="200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邮  箱：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instrText xml:space="preserve"> HYPERLINK "mailto:2625443142@qq.com" </w:instrTex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494906866@qq.com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黑体" w:hAnsi="黑体" w:eastAsia="黑体" w:cs="黑体"/>
        <w:color w:val="4472C4" w:themeColor="accent5"/>
        <w:sz w:val="22"/>
        <w:szCs w:val="36"/>
        <w:lang w:val="en-US" w:eastAsia="zh-CN"/>
        <w14:textFill>
          <w14:solidFill>
            <w14:schemeClr w14:val="accent5"/>
          </w14:solidFill>
        </w14:textFill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40" w:lineRule="exact"/>
      <w:ind w:firstLine="2860" w:firstLineChars="1300"/>
      <w:jc w:val="right"/>
      <w:textAlignment w:val="auto"/>
      <w:rPr>
        <w:rFonts w:hint="eastAsia" w:ascii="黑体" w:hAnsi="黑体" w:eastAsia="黑体" w:cs="黑体"/>
        <w:color w:val="093E80"/>
        <w:sz w:val="32"/>
        <w:szCs w:val="48"/>
        <w:lang w:eastAsia="zh-CN"/>
      </w:rPr>
    </w:pPr>
    <w:r>
      <w:rPr>
        <w:rFonts w:hint="eastAsia" w:ascii="黑体" w:hAnsi="黑体" w:eastAsia="黑体" w:cs="黑体"/>
        <w:color w:val="7030A0"/>
        <w:sz w:val="22"/>
        <w:szCs w:val="36"/>
        <w:lang w:val="en-US" w:eastAsia="zh-CN"/>
      </w:rPr>
      <w:t>2024年6月28-30日</w:t>
    </w:r>
  </w:p>
  <w:p>
    <w:pPr>
      <w:pStyle w:val="3"/>
      <w:jc w:val="right"/>
      <w:rPr>
        <w:rFonts w:hint="default" w:ascii="黑体" w:hAnsi="黑体" w:eastAsia="黑体" w:cs="黑体"/>
        <w:color w:val="093E80"/>
        <w:sz w:val="28"/>
        <w:szCs w:val="44"/>
        <w:lang w:val="en-US" w:eastAsia="zh-CN"/>
      </w:rPr>
    </w:pPr>
    <w:r>
      <w:rPr>
        <w:rFonts w:hint="default" w:ascii="黑体" w:hAnsi="黑体" w:eastAsia="黑体" w:cs="黑体"/>
        <w:color w:val="093E80"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241935</wp:posOffset>
              </wp:positionV>
              <wp:extent cx="5292090" cy="63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1001395"/>
                        <a:ext cx="5292090" cy="63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95pt;margin-top:19.05pt;height:0.05pt;width:416.7pt;z-index:251660288;mso-width-relative:page;mso-height-relative:page;" filled="f" stroked="t" coordsize="21600,21600" o:gfxdata="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qqSnZAAAACAEAAA8AAAAAAAAAAQAgAAAAIgAAAGRycy9kb3ducmV2Lnht&#10;bFBLAQIUABQAAAAIAIdO4kAXC+so+AEAAMADAAAOAAAAAAAAAAEAIAAAACgBAABkcnMvZTJvRG9j&#10;LnhtbFBLBQYAAAAABgAGAFkBAACSBQAA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黑体" w:hAnsi="黑体" w:eastAsia="黑体" w:cs="黑体"/>
        <w:color w:val="093E80"/>
        <w:sz w:val="22"/>
        <w:szCs w:val="22"/>
        <w:lang w:val="en-US" w:eastAsia="zh-CN"/>
      </w:rPr>
      <w:t>宁波国际会展中心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TYxNjkxMzczN2RlMjQ3MmViYTc3NGQ5Yjc0MjcifQ=="/>
  </w:docVars>
  <w:rsids>
    <w:rsidRoot w:val="00000000"/>
    <w:rsid w:val="02D21C78"/>
    <w:rsid w:val="0450745B"/>
    <w:rsid w:val="06F91A58"/>
    <w:rsid w:val="07116E78"/>
    <w:rsid w:val="08D10FD3"/>
    <w:rsid w:val="09124407"/>
    <w:rsid w:val="0B835A9E"/>
    <w:rsid w:val="0BC90E9F"/>
    <w:rsid w:val="11BF511D"/>
    <w:rsid w:val="1294639E"/>
    <w:rsid w:val="147A7890"/>
    <w:rsid w:val="15BE09E2"/>
    <w:rsid w:val="18C21152"/>
    <w:rsid w:val="197B3104"/>
    <w:rsid w:val="1C0E735B"/>
    <w:rsid w:val="1CBF4223"/>
    <w:rsid w:val="20C0310D"/>
    <w:rsid w:val="22492D5D"/>
    <w:rsid w:val="225A7A9C"/>
    <w:rsid w:val="23537ADC"/>
    <w:rsid w:val="24A309B1"/>
    <w:rsid w:val="24BD7151"/>
    <w:rsid w:val="264F2153"/>
    <w:rsid w:val="28B42BAA"/>
    <w:rsid w:val="2CF92744"/>
    <w:rsid w:val="2F65610E"/>
    <w:rsid w:val="311C7A3E"/>
    <w:rsid w:val="34B54416"/>
    <w:rsid w:val="38543AB2"/>
    <w:rsid w:val="388B20B8"/>
    <w:rsid w:val="3CA3737D"/>
    <w:rsid w:val="3D820C29"/>
    <w:rsid w:val="3FD8110D"/>
    <w:rsid w:val="3FFD3D68"/>
    <w:rsid w:val="40FE2565"/>
    <w:rsid w:val="42ED5C6D"/>
    <w:rsid w:val="433520E0"/>
    <w:rsid w:val="477E747B"/>
    <w:rsid w:val="47A4498F"/>
    <w:rsid w:val="4BB54E06"/>
    <w:rsid w:val="4D355AAA"/>
    <w:rsid w:val="4DBD7529"/>
    <w:rsid w:val="50DB7F60"/>
    <w:rsid w:val="53B27E5E"/>
    <w:rsid w:val="53CE168D"/>
    <w:rsid w:val="576158FB"/>
    <w:rsid w:val="58BA5A7D"/>
    <w:rsid w:val="590D6E39"/>
    <w:rsid w:val="59DA5428"/>
    <w:rsid w:val="5B632D18"/>
    <w:rsid w:val="5EEF461D"/>
    <w:rsid w:val="5F7227E0"/>
    <w:rsid w:val="60137073"/>
    <w:rsid w:val="61073070"/>
    <w:rsid w:val="6365249B"/>
    <w:rsid w:val="64D82A58"/>
    <w:rsid w:val="6933306D"/>
    <w:rsid w:val="69486C7C"/>
    <w:rsid w:val="6B683853"/>
    <w:rsid w:val="6BB1370A"/>
    <w:rsid w:val="6BF71299"/>
    <w:rsid w:val="6C2301B5"/>
    <w:rsid w:val="6D404091"/>
    <w:rsid w:val="70B53619"/>
    <w:rsid w:val="70EE24ED"/>
    <w:rsid w:val="71016B15"/>
    <w:rsid w:val="725D5DA6"/>
    <w:rsid w:val="72B4151F"/>
    <w:rsid w:val="72F1626B"/>
    <w:rsid w:val="75195C4E"/>
    <w:rsid w:val="773A21F1"/>
    <w:rsid w:val="792435AC"/>
    <w:rsid w:val="7A0C3B3A"/>
    <w:rsid w:val="7AA66A19"/>
    <w:rsid w:val="7C455A5F"/>
    <w:rsid w:val="7E520549"/>
    <w:rsid w:val="7FBA267E"/>
    <w:rsid w:val="7FE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1375</Words>
  <Characters>1471</Characters>
  <Lines>0</Lines>
  <Paragraphs>0</Paragraphs>
  <TotalTime>3</TotalTime>
  <ScaleCrop>false</ScaleCrop>
  <LinksUpToDate>false</LinksUpToDate>
  <CharactersWithSpaces>1493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2021-05-13T06:29:00Z</dcterms:created>
  <dc:creator>Administrator</dc:creator>
  <cp:lastModifiedBy>句号</cp:lastModifiedBy>
  <dcterms:modified xsi:type="dcterms:W3CDTF">2023-09-16T03:07:05Z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E485F790C2F74824B21ED3EFB94CD094_13</vt:lpwstr>
  </property>
</Properties>
</file>