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0216B" w14:textId="77777777" w:rsidR="00440CF9" w:rsidRDefault="00000000">
      <w:pPr>
        <w:rPr>
          <w:rFonts w:ascii="宋体" w:eastAsia="宋体" w:hAnsi="宋体"/>
          <w:b/>
          <w:bCs/>
          <w:sz w:val="22"/>
        </w:rPr>
      </w:pPr>
      <w:r>
        <w:rPr>
          <w:rFonts w:ascii="宋体" w:eastAsia="宋体" w:hAnsi="宋体"/>
          <w:b/>
          <w:bCs/>
          <w:noProof/>
          <w:sz w:val="22"/>
        </w:rPr>
        <w:drawing>
          <wp:inline distT="0" distB="0" distL="0" distR="0" wp14:anchorId="76933756" wp14:editId="08BEE3FE">
            <wp:extent cx="1451610" cy="752475"/>
            <wp:effectExtent l="0" t="0" r="0" b="0"/>
            <wp:docPr id="19384957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95703"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56897" cy="754991"/>
                    </a:xfrm>
                    <a:prstGeom prst="rect">
                      <a:avLst/>
                    </a:prstGeom>
                    <a:noFill/>
                    <a:ln>
                      <a:noFill/>
                    </a:ln>
                  </pic:spPr>
                </pic:pic>
              </a:graphicData>
            </a:graphic>
          </wp:inline>
        </w:drawing>
      </w:r>
    </w:p>
    <w:p w14:paraId="6A2EB6F2" w14:textId="77777777" w:rsidR="00440CF9" w:rsidRDefault="00440CF9">
      <w:pPr>
        <w:rPr>
          <w:rFonts w:ascii="宋体" w:eastAsia="宋体" w:hAnsi="宋体"/>
          <w:b/>
          <w:bCs/>
          <w:sz w:val="22"/>
        </w:rPr>
      </w:pPr>
    </w:p>
    <w:p w14:paraId="1D2D6125" w14:textId="77777777" w:rsidR="00440CF9" w:rsidRDefault="00000000">
      <w:pPr>
        <w:rPr>
          <w:rFonts w:ascii="宋体" w:eastAsia="宋体" w:hAnsi="宋体"/>
          <w:sz w:val="22"/>
        </w:rPr>
      </w:pPr>
      <w:r>
        <w:rPr>
          <w:rFonts w:ascii="宋体" w:eastAsia="宋体" w:hAnsi="宋体" w:hint="eastAsia"/>
          <w:b/>
          <w:bCs/>
          <w:sz w:val="22"/>
        </w:rPr>
        <w:t>展会名称：</w:t>
      </w:r>
      <w:r>
        <w:rPr>
          <w:rFonts w:ascii="宋体" w:eastAsia="宋体" w:hAnsi="宋体" w:hint="eastAsia"/>
          <w:sz w:val="22"/>
        </w:rPr>
        <w:t>第4</w:t>
      </w:r>
      <w:r>
        <w:rPr>
          <w:rFonts w:ascii="宋体" w:eastAsia="宋体" w:hAnsi="宋体"/>
          <w:sz w:val="22"/>
        </w:rPr>
        <w:t>6</w:t>
      </w:r>
      <w:r>
        <w:rPr>
          <w:rFonts w:ascii="宋体" w:eastAsia="宋体" w:hAnsi="宋体" w:hint="eastAsia"/>
          <w:sz w:val="22"/>
        </w:rPr>
        <w:t>届意大利博洛尼亚国际农业及园林机械展览会</w:t>
      </w:r>
      <w:r>
        <w:rPr>
          <w:rFonts w:ascii="宋体" w:eastAsia="宋体" w:hAnsi="宋体"/>
          <w:sz w:val="22"/>
        </w:rPr>
        <w:t xml:space="preserve"> EIMA</w:t>
      </w:r>
      <w:r>
        <w:rPr>
          <w:rFonts w:ascii="宋体" w:eastAsia="宋体" w:hAnsi="宋体" w:hint="eastAsia"/>
          <w:sz w:val="22"/>
        </w:rPr>
        <w:t xml:space="preserve"> International 2024</w:t>
      </w:r>
    </w:p>
    <w:p w14:paraId="70F48C40" w14:textId="77777777" w:rsidR="00440CF9" w:rsidRDefault="00000000">
      <w:pPr>
        <w:rPr>
          <w:rFonts w:ascii="宋体" w:eastAsia="宋体" w:hAnsi="宋体"/>
          <w:sz w:val="22"/>
        </w:rPr>
      </w:pPr>
      <w:r>
        <w:rPr>
          <w:rFonts w:ascii="宋体" w:eastAsia="宋体" w:hAnsi="宋体" w:hint="eastAsia"/>
          <w:b/>
          <w:bCs/>
          <w:sz w:val="22"/>
        </w:rPr>
        <w:t>举办时间：</w:t>
      </w:r>
      <w:r>
        <w:rPr>
          <w:rFonts w:ascii="宋体" w:eastAsia="宋体" w:hAnsi="宋体"/>
          <w:sz w:val="22"/>
        </w:rPr>
        <w:t>2024年11月06</w:t>
      </w:r>
      <w:r>
        <w:rPr>
          <w:rFonts w:ascii="宋体" w:eastAsia="宋体" w:hAnsi="宋体" w:hint="eastAsia"/>
          <w:sz w:val="22"/>
        </w:rPr>
        <w:t>-</w:t>
      </w:r>
      <w:r>
        <w:rPr>
          <w:rFonts w:ascii="宋体" w:eastAsia="宋体" w:hAnsi="宋体"/>
          <w:sz w:val="22"/>
        </w:rPr>
        <w:t>10日</w:t>
      </w:r>
    </w:p>
    <w:p w14:paraId="70B55BD9" w14:textId="77777777" w:rsidR="00440CF9" w:rsidRDefault="00000000">
      <w:pPr>
        <w:rPr>
          <w:rFonts w:ascii="宋体" w:eastAsia="宋体" w:hAnsi="宋体"/>
          <w:sz w:val="22"/>
        </w:rPr>
      </w:pPr>
      <w:r>
        <w:rPr>
          <w:rFonts w:ascii="宋体" w:eastAsia="宋体" w:hAnsi="宋体" w:hint="eastAsia"/>
          <w:b/>
          <w:bCs/>
          <w:sz w:val="22"/>
        </w:rPr>
        <w:t>展会地点：</w:t>
      </w:r>
      <w:r>
        <w:rPr>
          <w:rFonts w:ascii="宋体" w:eastAsia="宋体" w:hAnsi="宋体" w:hint="eastAsia"/>
          <w:sz w:val="22"/>
        </w:rPr>
        <w:t>意大利，博洛尼亚会展中心</w:t>
      </w:r>
    </w:p>
    <w:p w14:paraId="7891838C" w14:textId="77777777" w:rsidR="00440CF9" w:rsidRDefault="00000000">
      <w:pPr>
        <w:rPr>
          <w:rFonts w:ascii="宋体" w:eastAsia="宋体" w:hAnsi="宋体"/>
          <w:sz w:val="22"/>
        </w:rPr>
      </w:pPr>
      <w:r>
        <w:rPr>
          <w:rFonts w:ascii="宋体" w:eastAsia="宋体" w:hAnsi="宋体" w:hint="eastAsia"/>
          <w:b/>
          <w:bCs/>
          <w:sz w:val="22"/>
        </w:rPr>
        <w:t>举办周期：</w:t>
      </w:r>
      <w:r>
        <w:rPr>
          <w:rFonts w:ascii="宋体" w:eastAsia="宋体" w:hAnsi="宋体" w:hint="eastAsia"/>
          <w:sz w:val="22"/>
        </w:rPr>
        <w:t>两年一届</w:t>
      </w:r>
    </w:p>
    <w:p w14:paraId="01708B79" w14:textId="77777777" w:rsidR="00440CF9" w:rsidRDefault="00000000">
      <w:pPr>
        <w:rPr>
          <w:rFonts w:ascii="宋体" w:eastAsia="宋体" w:hAnsi="宋体"/>
          <w:sz w:val="22"/>
        </w:rPr>
      </w:pPr>
      <w:r>
        <w:rPr>
          <w:rFonts w:ascii="宋体" w:eastAsia="宋体" w:hAnsi="宋体" w:hint="eastAsia"/>
          <w:b/>
          <w:bCs/>
          <w:sz w:val="22"/>
        </w:rPr>
        <w:t>官方网址：</w:t>
      </w:r>
      <w:hyperlink r:id="rId7" w:history="1">
        <w:r>
          <w:rPr>
            <w:rStyle w:val="a7"/>
            <w:rFonts w:ascii="宋体" w:eastAsia="宋体" w:hAnsi="宋体"/>
            <w:sz w:val="22"/>
          </w:rPr>
          <w:t>www.eima.it</w:t>
        </w:r>
      </w:hyperlink>
    </w:p>
    <w:p w14:paraId="55A34CF0" w14:textId="77777777" w:rsidR="00440CF9" w:rsidRDefault="00440CF9">
      <w:pPr>
        <w:rPr>
          <w:rFonts w:ascii="宋体" w:eastAsia="宋体" w:hAnsi="宋体"/>
          <w:sz w:val="22"/>
        </w:rPr>
      </w:pPr>
    </w:p>
    <w:p w14:paraId="74CB84ED" w14:textId="77777777" w:rsidR="00440CF9" w:rsidRDefault="00440CF9">
      <w:pPr>
        <w:rPr>
          <w:rFonts w:ascii="宋体" w:eastAsia="宋体" w:hAnsi="宋体"/>
          <w:sz w:val="22"/>
        </w:rPr>
      </w:pPr>
    </w:p>
    <w:p w14:paraId="3EB7796D" w14:textId="77777777" w:rsidR="00440CF9" w:rsidRDefault="00000000">
      <w:pPr>
        <w:rPr>
          <w:rFonts w:ascii="宋体" w:eastAsia="宋体" w:hAnsi="宋体"/>
          <w:b/>
          <w:bCs/>
          <w:sz w:val="22"/>
        </w:rPr>
      </w:pPr>
      <w:r>
        <w:rPr>
          <w:rFonts w:ascii="宋体" w:eastAsia="宋体" w:hAnsi="宋体" w:hint="eastAsia"/>
          <w:b/>
          <w:bCs/>
          <w:sz w:val="22"/>
        </w:rPr>
        <w:t>展会介绍</w:t>
      </w:r>
    </w:p>
    <w:p w14:paraId="1FBA11DB" w14:textId="77777777" w:rsidR="00440CF9" w:rsidRDefault="00000000">
      <w:pPr>
        <w:rPr>
          <w:rFonts w:ascii="宋体" w:eastAsia="宋体" w:hAnsi="宋体"/>
          <w:sz w:val="22"/>
        </w:rPr>
      </w:pPr>
      <w:r>
        <w:rPr>
          <w:rFonts w:ascii="宋体" w:eastAsia="宋体" w:hAnsi="宋体" w:hint="eastAsia"/>
          <w:sz w:val="22"/>
        </w:rPr>
        <w:t>意大利博洛尼亚国际农业及园林机械展（</w:t>
      </w:r>
      <w:r>
        <w:rPr>
          <w:rFonts w:ascii="宋体" w:eastAsia="宋体" w:hAnsi="宋体"/>
          <w:sz w:val="22"/>
        </w:rPr>
        <w:t>EIMA International）是世界三大农机展之一，为推动全球农机行业的发展做出重大贡献，在世界农机行业占有举足轻重的地位。展会创办于1969年，是由意大利农业机械制造商联合会和意大利博洛尼亚展览集团共同组织举办的国际大型农林及园艺机械专业会展，每两年举办一次。展会的五大主题展“EIMA配件”、“EIMA可再生能源”、“EIMA数字展区”、“EIMA园林绿化”、“EIMA灌溉”为来自全世界的参展企业提供了展示先进农业技术的专业平台。</w:t>
      </w:r>
    </w:p>
    <w:p w14:paraId="404BCE6F" w14:textId="77777777" w:rsidR="00440CF9" w:rsidRDefault="00440CF9">
      <w:pPr>
        <w:rPr>
          <w:rFonts w:ascii="宋体" w:eastAsia="宋体" w:hAnsi="宋体"/>
          <w:sz w:val="22"/>
        </w:rPr>
      </w:pPr>
    </w:p>
    <w:p w14:paraId="373B43ED" w14:textId="77777777" w:rsidR="00440CF9" w:rsidRDefault="00000000">
      <w:pPr>
        <w:rPr>
          <w:rFonts w:ascii="宋体" w:eastAsia="宋体" w:hAnsi="宋体"/>
          <w:sz w:val="22"/>
        </w:rPr>
      </w:pPr>
      <w:r>
        <w:rPr>
          <w:rFonts w:ascii="宋体" w:eastAsia="宋体" w:hAnsi="宋体" w:hint="eastAsia"/>
          <w:sz w:val="22"/>
        </w:rPr>
        <w:t>长期的疫情突发事件为几乎所有展览活动按下暂停键</w:t>
      </w:r>
      <w:r>
        <w:rPr>
          <w:rFonts w:ascii="宋体" w:eastAsia="宋体" w:hAnsi="宋体"/>
          <w:sz w:val="22"/>
        </w:rPr>
        <w:t>,博洛尼亚国际农业与园林机械（EIMA INTERNATIONAL）在2020年因为疫情停办后，于2021年10月成功举办；作为农业行业唯一成功举办的国际展，在时隔一年后，所有行业人士对于EIMA的再次举都感到非常兴奋与期待。</w:t>
      </w:r>
    </w:p>
    <w:p w14:paraId="77A9BF80" w14:textId="77777777" w:rsidR="00440CF9" w:rsidRDefault="00440CF9">
      <w:pPr>
        <w:rPr>
          <w:rFonts w:ascii="宋体" w:eastAsia="宋体" w:hAnsi="宋体"/>
          <w:sz w:val="22"/>
        </w:rPr>
      </w:pPr>
    </w:p>
    <w:p w14:paraId="46247AA0" w14:textId="77777777" w:rsidR="00440CF9" w:rsidRDefault="00000000">
      <w:pPr>
        <w:rPr>
          <w:rFonts w:ascii="宋体" w:eastAsia="宋体" w:hAnsi="宋体"/>
          <w:sz w:val="22"/>
        </w:rPr>
      </w:pPr>
      <w:r>
        <w:rPr>
          <w:rFonts w:ascii="宋体" w:eastAsia="宋体" w:hAnsi="宋体" w:hint="eastAsia"/>
          <w:sz w:val="22"/>
        </w:rPr>
        <w:t>意大利博洛尼亚国际农业及园林机械展将于</w:t>
      </w:r>
      <w:r>
        <w:rPr>
          <w:rFonts w:ascii="宋体" w:eastAsia="宋体" w:hAnsi="宋体"/>
          <w:sz w:val="22"/>
        </w:rPr>
        <w:t>2024年11月6日至10日在博洛尼亚展览中心再次举办，参展参观人数接近疫情前的创纪录水平，预计来自150个国家的约2000家参展商和30多万专业观众莅临现场。现场将呈现超过130场专题会议，包含技术、经济和政策等议题；所有的参会人员将讨论农业机械产业链在农业经济急剧加速前进下的可持续性发展和数字技术转型等战略问题。</w:t>
      </w:r>
    </w:p>
    <w:p w14:paraId="00811FF9" w14:textId="77777777" w:rsidR="00440CF9" w:rsidRDefault="00440CF9">
      <w:pPr>
        <w:rPr>
          <w:rFonts w:ascii="宋体" w:eastAsia="宋体" w:hAnsi="宋体"/>
          <w:sz w:val="22"/>
        </w:rPr>
      </w:pPr>
    </w:p>
    <w:p w14:paraId="74B450BF" w14:textId="77777777" w:rsidR="00440CF9" w:rsidRDefault="00440CF9">
      <w:pPr>
        <w:rPr>
          <w:rFonts w:ascii="宋体" w:eastAsia="宋体" w:hAnsi="宋体"/>
          <w:sz w:val="22"/>
        </w:rPr>
      </w:pPr>
    </w:p>
    <w:p w14:paraId="448A9F8E" w14:textId="77777777" w:rsidR="00440CF9" w:rsidRDefault="00000000">
      <w:pPr>
        <w:rPr>
          <w:rFonts w:ascii="宋体" w:eastAsia="宋体" w:hAnsi="宋体"/>
          <w:b/>
          <w:bCs/>
          <w:sz w:val="22"/>
        </w:rPr>
      </w:pPr>
      <w:r>
        <w:rPr>
          <w:rFonts w:ascii="宋体" w:eastAsia="宋体" w:hAnsi="宋体" w:hint="eastAsia"/>
          <w:b/>
          <w:bCs/>
          <w:sz w:val="22"/>
        </w:rPr>
        <w:t>展品范围</w:t>
      </w:r>
    </w:p>
    <w:p w14:paraId="1517ECD2" w14:textId="77777777" w:rsidR="00440CF9" w:rsidRDefault="00000000">
      <w:pPr>
        <w:rPr>
          <w:rFonts w:ascii="宋体" w:eastAsia="宋体" w:hAnsi="宋体"/>
          <w:sz w:val="22"/>
        </w:rPr>
      </w:pPr>
      <w:r>
        <w:rPr>
          <w:rFonts w:ascii="宋体" w:eastAsia="宋体" w:hAnsi="宋体" w:hint="eastAsia"/>
          <w:sz w:val="22"/>
        </w:rPr>
        <w:t>该展展品范围包括：发动机；土地复垦和林业设备；拖拉机，手扶拖拉机，割草机，机动锄头和多用途农用车辆；土壤耕作，播种和施肥设备；植物保护机械和农作物保护机械；灌溉设备；收割机；脱粒机和调节设备；畜牧业设备；产品加工和乳制品加工设备；农作物运输设备；部件，配件和备件；园林机械和公园养护设备，小型动力和手动工具；其他农业机械，牲畜机械和畜牧清洁设备，农用可再生能源生产和设备。</w:t>
      </w:r>
    </w:p>
    <w:p w14:paraId="51E4ECC9" w14:textId="77777777" w:rsidR="00440CF9" w:rsidRDefault="00440CF9">
      <w:pPr>
        <w:rPr>
          <w:rFonts w:ascii="宋体" w:eastAsia="宋体" w:hAnsi="宋体"/>
          <w:sz w:val="22"/>
        </w:rPr>
      </w:pPr>
    </w:p>
    <w:p w14:paraId="565CB336" w14:textId="77777777" w:rsidR="00440CF9" w:rsidRDefault="00440CF9">
      <w:pPr>
        <w:rPr>
          <w:rFonts w:ascii="宋体" w:eastAsia="宋体" w:hAnsi="宋体"/>
          <w:sz w:val="22"/>
        </w:rPr>
      </w:pPr>
    </w:p>
    <w:p w14:paraId="3D53F070" w14:textId="77777777" w:rsidR="00440CF9" w:rsidRDefault="00000000">
      <w:pPr>
        <w:rPr>
          <w:rFonts w:ascii="宋体" w:eastAsia="宋体" w:hAnsi="宋体"/>
          <w:b/>
          <w:bCs/>
          <w:sz w:val="22"/>
        </w:rPr>
      </w:pPr>
      <w:r>
        <w:rPr>
          <w:rFonts w:ascii="宋体" w:eastAsia="宋体" w:hAnsi="宋体" w:hint="eastAsia"/>
          <w:b/>
          <w:bCs/>
          <w:sz w:val="22"/>
        </w:rPr>
        <w:t>观众来源</w:t>
      </w:r>
    </w:p>
    <w:p w14:paraId="583BE003" w14:textId="77777777" w:rsidR="00440CF9" w:rsidRDefault="00000000">
      <w:pPr>
        <w:rPr>
          <w:rFonts w:ascii="宋体" w:eastAsia="宋体" w:hAnsi="宋体"/>
          <w:sz w:val="22"/>
        </w:rPr>
      </w:pPr>
      <w:r>
        <w:rPr>
          <w:rFonts w:ascii="宋体" w:eastAsia="宋体" w:hAnsi="宋体" w:hint="eastAsia"/>
          <w:sz w:val="22"/>
        </w:rPr>
        <w:t>观众包括农民、农业机械经销商、政府官员、行业协会代表、媒体代表等。</w:t>
      </w:r>
    </w:p>
    <w:p w14:paraId="0C0DBF71" w14:textId="77777777" w:rsidR="00440CF9" w:rsidRDefault="00440CF9">
      <w:pPr>
        <w:rPr>
          <w:rFonts w:ascii="宋体" w:eastAsia="宋体" w:hAnsi="宋体"/>
          <w:sz w:val="22"/>
        </w:rPr>
      </w:pPr>
    </w:p>
    <w:p w14:paraId="0675F831" w14:textId="77777777" w:rsidR="00440CF9" w:rsidRDefault="00440CF9">
      <w:pPr>
        <w:rPr>
          <w:rFonts w:ascii="宋体" w:eastAsia="宋体" w:hAnsi="宋体"/>
          <w:sz w:val="22"/>
        </w:rPr>
      </w:pPr>
    </w:p>
    <w:p w14:paraId="76BF34BB" w14:textId="77777777" w:rsidR="00440CF9" w:rsidRDefault="00000000">
      <w:pPr>
        <w:rPr>
          <w:rFonts w:ascii="宋体" w:eastAsia="宋体" w:hAnsi="宋体"/>
          <w:b/>
          <w:bCs/>
          <w:sz w:val="22"/>
        </w:rPr>
      </w:pPr>
      <w:r>
        <w:rPr>
          <w:rFonts w:ascii="宋体" w:eastAsia="宋体" w:hAnsi="宋体" w:hint="eastAsia"/>
          <w:b/>
          <w:bCs/>
          <w:sz w:val="22"/>
        </w:rPr>
        <w:lastRenderedPageBreak/>
        <w:t>2</w:t>
      </w:r>
      <w:r>
        <w:rPr>
          <w:rFonts w:ascii="宋体" w:eastAsia="宋体" w:hAnsi="宋体"/>
          <w:b/>
          <w:bCs/>
          <w:sz w:val="22"/>
        </w:rPr>
        <w:t>022</w:t>
      </w:r>
      <w:r>
        <w:rPr>
          <w:rFonts w:ascii="宋体" w:eastAsia="宋体" w:hAnsi="宋体" w:hint="eastAsia"/>
          <w:b/>
          <w:bCs/>
          <w:sz w:val="22"/>
        </w:rPr>
        <w:t>年展会回顾</w:t>
      </w:r>
    </w:p>
    <w:p w14:paraId="2056EE56" w14:textId="77777777" w:rsidR="00440CF9" w:rsidRDefault="00000000">
      <w:pPr>
        <w:rPr>
          <w:rFonts w:ascii="宋体" w:eastAsia="宋体" w:hAnsi="宋体"/>
          <w:sz w:val="22"/>
        </w:rPr>
      </w:pPr>
      <w:r>
        <w:rPr>
          <w:rFonts w:ascii="宋体" w:eastAsia="宋体" w:hAnsi="宋体" w:hint="eastAsia"/>
          <w:sz w:val="22"/>
        </w:rPr>
        <w:t>展出面积：1</w:t>
      </w:r>
      <w:r>
        <w:rPr>
          <w:rFonts w:ascii="宋体" w:eastAsia="宋体" w:hAnsi="宋体"/>
          <w:sz w:val="22"/>
        </w:rPr>
        <w:t>22,284</w:t>
      </w:r>
      <w:r>
        <w:rPr>
          <w:rFonts w:ascii="宋体" w:eastAsia="宋体" w:hAnsi="宋体" w:hint="eastAsia"/>
          <w:sz w:val="22"/>
        </w:rPr>
        <w:t>平方米</w:t>
      </w:r>
    </w:p>
    <w:p w14:paraId="42020B38" w14:textId="77777777" w:rsidR="00440CF9" w:rsidRDefault="00000000">
      <w:pPr>
        <w:rPr>
          <w:rFonts w:ascii="宋体" w:eastAsia="宋体" w:hAnsi="宋体"/>
          <w:sz w:val="22"/>
        </w:rPr>
      </w:pPr>
      <w:r>
        <w:rPr>
          <w:rFonts w:ascii="宋体" w:eastAsia="宋体" w:hAnsi="宋体" w:hint="eastAsia"/>
          <w:sz w:val="22"/>
        </w:rPr>
        <w:t>参展商数量：1</w:t>
      </w:r>
      <w:r>
        <w:rPr>
          <w:rFonts w:ascii="宋体" w:eastAsia="宋体" w:hAnsi="宋体"/>
          <w:sz w:val="22"/>
        </w:rPr>
        <w:t>,531</w:t>
      </w:r>
      <w:r>
        <w:rPr>
          <w:rFonts w:ascii="宋体" w:eastAsia="宋体" w:hAnsi="宋体" w:hint="eastAsia"/>
          <w:sz w:val="22"/>
        </w:rPr>
        <w:t>家</w:t>
      </w:r>
    </w:p>
    <w:p w14:paraId="6375431A" w14:textId="77777777" w:rsidR="00440CF9" w:rsidRDefault="00000000">
      <w:pPr>
        <w:rPr>
          <w:rFonts w:ascii="宋体" w:eastAsia="宋体" w:hAnsi="宋体"/>
          <w:sz w:val="22"/>
        </w:rPr>
      </w:pPr>
      <w:r>
        <w:rPr>
          <w:rFonts w:ascii="宋体" w:eastAsia="宋体" w:hAnsi="宋体" w:hint="eastAsia"/>
          <w:sz w:val="22"/>
        </w:rPr>
        <w:t>观众数量：共吸引3</w:t>
      </w:r>
      <w:r>
        <w:rPr>
          <w:rFonts w:ascii="宋体" w:eastAsia="宋体" w:hAnsi="宋体"/>
          <w:sz w:val="22"/>
        </w:rPr>
        <w:t>27,100</w:t>
      </w:r>
      <w:r>
        <w:rPr>
          <w:rFonts w:ascii="宋体" w:eastAsia="宋体" w:hAnsi="宋体" w:hint="eastAsia"/>
          <w:sz w:val="22"/>
        </w:rPr>
        <w:t>名专业观众，其中5</w:t>
      </w:r>
      <w:r>
        <w:rPr>
          <w:rFonts w:ascii="宋体" w:eastAsia="宋体" w:hAnsi="宋体"/>
          <w:sz w:val="22"/>
        </w:rPr>
        <w:t>7,300</w:t>
      </w:r>
      <w:r>
        <w:rPr>
          <w:rFonts w:ascii="宋体" w:eastAsia="宋体" w:hAnsi="宋体" w:hint="eastAsia"/>
          <w:sz w:val="22"/>
        </w:rPr>
        <w:t>名来自海外。</w:t>
      </w:r>
    </w:p>
    <w:p w14:paraId="249C1B88" w14:textId="77777777" w:rsidR="00440CF9" w:rsidRDefault="00440CF9">
      <w:pPr>
        <w:rPr>
          <w:rFonts w:ascii="宋体" w:eastAsia="宋体" w:hAnsi="宋体"/>
          <w:sz w:val="22"/>
        </w:rPr>
      </w:pPr>
    </w:p>
    <w:p w14:paraId="13D8F724" w14:textId="77777777" w:rsidR="00440CF9" w:rsidRDefault="00440CF9">
      <w:pPr>
        <w:rPr>
          <w:rFonts w:ascii="宋体" w:eastAsia="宋体" w:hAnsi="宋体"/>
          <w:sz w:val="22"/>
        </w:rPr>
      </w:pPr>
    </w:p>
    <w:p w14:paraId="058DE58A" w14:textId="77777777" w:rsidR="00440CF9" w:rsidRDefault="00000000">
      <w:pPr>
        <w:rPr>
          <w:rFonts w:ascii="宋体" w:eastAsia="宋体" w:hAnsi="宋体"/>
          <w:b/>
          <w:bCs/>
          <w:sz w:val="22"/>
        </w:rPr>
      </w:pPr>
      <w:r>
        <w:rPr>
          <w:rFonts w:ascii="宋体" w:eastAsia="宋体" w:hAnsi="宋体" w:hint="eastAsia"/>
          <w:b/>
          <w:bCs/>
          <w:sz w:val="22"/>
        </w:rPr>
        <w:t>展会合作联系</w:t>
      </w:r>
    </w:p>
    <w:p w14:paraId="6C79418F" w14:textId="02D50490" w:rsidR="00EC3AD7" w:rsidRDefault="00EC3AD7">
      <w:pPr>
        <w:rPr>
          <w:rFonts w:ascii="宋体" w:eastAsia="宋体" w:hAnsi="宋体" w:hint="eastAsia"/>
          <w:b/>
          <w:bCs/>
          <w:sz w:val="22"/>
        </w:rPr>
      </w:pPr>
      <w:r>
        <w:rPr>
          <w:rFonts w:ascii="宋体" w:eastAsia="宋体" w:hAnsi="宋体"/>
          <w:b/>
          <w:bCs/>
          <w:noProof/>
          <w:sz w:val="22"/>
        </w:rPr>
        <w:drawing>
          <wp:inline distT="0" distB="0" distL="0" distR="0" wp14:anchorId="411CB44C" wp14:editId="053D92FE">
            <wp:extent cx="1323975" cy="744052"/>
            <wp:effectExtent l="0" t="0" r="0" b="0"/>
            <wp:docPr id="19681406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705" cy="753454"/>
                    </a:xfrm>
                    <a:prstGeom prst="rect">
                      <a:avLst/>
                    </a:prstGeom>
                    <a:noFill/>
                    <a:ln>
                      <a:noFill/>
                    </a:ln>
                  </pic:spPr>
                </pic:pic>
              </a:graphicData>
            </a:graphic>
          </wp:inline>
        </w:drawing>
      </w:r>
    </w:p>
    <w:p w14:paraId="2FABA139" w14:textId="77777777" w:rsidR="00440CF9" w:rsidRDefault="00000000">
      <w:pPr>
        <w:rPr>
          <w:rFonts w:ascii="宋体" w:eastAsia="宋体" w:hAnsi="宋体"/>
          <w:sz w:val="22"/>
        </w:rPr>
      </w:pPr>
      <w:r>
        <w:rPr>
          <w:rFonts w:ascii="宋体" w:eastAsia="宋体" w:hAnsi="宋体" w:hint="eastAsia"/>
          <w:sz w:val="22"/>
        </w:rPr>
        <w:t>博罗那展览（上海）有限公司</w:t>
      </w:r>
    </w:p>
    <w:p w14:paraId="6654C320" w14:textId="77777777" w:rsidR="00440CF9" w:rsidRDefault="00000000">
      <w:pPr>
        <w:rPr>
          <w:rFonts w:ascii="宋体" w:eastAsia="宋体" w:hAnsi="宋体"/>
          <w:sz w:val="22"/>
        </w:rPr>
      </w:pPr>
      <w:r>
        <w:rPr>
          <w:rFonts w:ascii="宋体" w:eastAsia="宋体" w:hAnsi="宋体"/>
          <w:sz w:val="22"/>
        </w:rPr>
        <w:t>A</w:t>
      </w:r>
      <w:r>
        <w:rPr>
          <w:rFonts w:ascii="宋体" w:eastAsia="宋体" w:hAnsi="宋体" w:hint="eastAsia"/>
          <w:sz w:val="22"/>
        </w:rPr>
        <w:t>：</w:t>
      </w:r>
      <w:r>
        <w:rPr>
          <w:rFonts w:ascii="宋体" w:eastAsia="宋体" w:hAnsi="宋体"/>
          <w:sz w:val="22"/>
        </w:rPr>
        <w:t>上海市徐汇区天钥桥路1188号创邑SPACE朵云轩C区209室，200232</w:t>
      </w:r>
    </w:p>
    <w:p w14:paraId="5CCE7E09" w14:textId="77777777" w:rsidR="00440CF9" w:rsidRDefault="00000000">
      <w:pPr>
        <w:rPr>
          <w:rFonts w:ascii="宋体" w:eastAsia="宋体" w:hAnsi="宋体"/>
          <w:sz w:val="22"/>
        </w:rPr>
      </w:pPr>
      <w:r>
        <w:rPr>
          <w:rFonts w:ascii="宋体" w:eastAsia="宋体" w:hAnsi="宋体"/>
          <w:sz w:val="22"/>
        </w:rPr>
        <w:t>C</w:t>
      </w:r>
      <w:r>
        <w:rPr>
          <w:rFonts w:ascii="宋体" w:eastAsia="宋体" w:hAnsi="宋体" w:hint="eastAsia"/>
          <w:sz w:val="22"/>
        </w:rPr>
        <w:t>：</w:t>
      </w:r>
      <w:r>
        <w:rPr>
          <w:rFonts w:ascii="宋体" w:eastAsia="宋体" w:hAnsi="宋体"/>
          <w:sz w:val="22"/>
        </w:rPr>
        <w:t>EIMA项目组</w:t>
      </w:r>
    </w:p>
    <w:p w14:paraId="78C6102F" w14:textId="77777777" w:rsidR="00440CF9" w:rsidRDefault="00000000">
      <w:pPr>
        <w:rPr>
          <w:rFonts w:ascii="宋体" w:eastAsia="宋体" w:hAnsi="宋体"/>
          <w:sz w:val="22"/>
        </w:rPr>
      </w:pPr>
      <w:r>
        <w:rPr>
          <w:rFonts w:ascii="宋体" w:eastAsia="宋体" w:hAnsi="宋体"/>
          <w:sz w:val="22"/>
        </w:rPr>
        <w:t>T</w:t>
      </w:r>
      <w:r>
        <w:rPr>
          <w:rFonts w:ascii="宋体" w:eastAsia="宋体" w:hAnsi="宋体" w:hint="eastAsia"/>
          <w:sz w:val="22"/>
        </w:rPr>
        <w:t>：</w:t>
      </w:r>
      <w:r>
        <w:rPr>
          <w:rFonts w:ascii="宋体" w:eastAsia="宋体" w:hAnsi="宋体"/>
          <w:sz w:val="22"/>
        </w:rPr>
        <w:t>021-33560723/33560231/33560027</w:t>
      </w:r>
    </w:p>
    <w:p w14:paraId="6167D102" w14:textId="77777777" w:rsidR="00440CF9" w:rsidRDefault="00000000">
      <w:pPr>
        <w:rPr>
          <w:rFonts w:ascii="宋体" w:eastAsia="宋体" w:hAnsi="宋体"/>
          <w:sz w:val="22"/>
        </w:rPr>
      </w:pPr>
      <w:r>
        <w:rPr>
          <w:rFonts w:ascii="宋体" w:eastAsia="宋体" w:hAnsi="宋体"/>
          <w:sz w:val="22"/>
        </w:rPr>
        <w:t>E</w:t>
      </w:r>
      <w:r>
        <w:rPr>
          <w:rFonts w:ascii="宋体" w:eastAsia="宋体" w:hAnsi="宋体" w:hint="eastAsia"/>
          <w:sz w:val="22"/>
        </w:rPr>
        <w:t>：</w:t>
      </w:r>
      <w:r>
        <w:rPr>
          <w:rFonts w:ascii="宋体" w:eastAsia="宋体" w:hAnsi="宋体"/>
          <w:sz w:val="22"/>
        </w:rPr>
        <w:t>eima@bfchina.net</w:t>
      </w:r>
    </w:p>
    <w:p w14:paraId="66CA3655" w14:textId="77777777" w:rsidR="00440CF9" w:rsidRDefault="00000000">
      <w:pPr>
        <w:rPr>
          <w:rFonts w:ascii="宋体" w:eastAsia="宋体" w:hAnsi="宋体"/>
          <w:sz w:val="22"/>
        </w:rPr>
      </w:pPr>
      <w:r>
        <w:rPr>
          <w:rFonts w:ascii="宋体" w:eastAsia="宋体" w:hAnsi="宋体"/>
          <w:sz w:val="22"/>
        </w:rPr>
        <w:t>W</w:t>
      </w:r>
      <w:r>
        <w:rPr>
          <w:rFonts w:ascii="宋体" w:eastAsia="宋体" w:hAnsi="宋体" w:hint="eastAsia"/>
          <w:sz w:val="22"/>
        </w:rPr>
        <w:t>：</w:t>
      </w:r>
      <w:r>
        <w:rPr>
          <w:rFonts w:ascii="宋体" w:eastAsia="宋体" w:hAnsi="宋体"/>
          <w:sz w:val="22"/>
        </w:rPr>
        <w:t>www.bfchina.net</w:t>
      </w:r>
    </w:p>
    <w:sectPr w:rsidR="00440CF9">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9D1A" w14:textId="77777777" w:rsidR="00616DC3" w:rsidRDefault="00616DC3" w:rsidP="00EC3AD7">
      <w:r>
        <w:separator/>
      </w:r>
    </w:p>
  </w:endnote>
  <w:endnote w:type="continuationSeparator" w:id="0">
    <w:p w14:paraId="66FC862E" w14:textId="77777777" w:rsidR="00616DC3" w:rsidRDefault="00616DC3" w:rsidP="00EC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DE16" w14:textId="77777777" w:rsidR="00616DC3" w:rsidRDefault="00616DC3" w:rsidP="00EC3AD7">
      <w:r>
        <w:separator/>
      </w:r>
    </w:p>
  </w:footnote>
  <w:footnote w:type="continuationSeparator" w:id="0">
    <w:p w14:paraId="7C0FFA62" w14:textId="77777777" w:rsidR="00616DC3" w:rsidRDefault="00616DC3" w:rsidP="00EC3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hmYzkzODFjN2JmMjI1ZjY1NDRiY2MyZmZlZDJhMGMifQ=="/>
  </w:docVars>
  <w:rsids>
    <w:rsidRoot w:val="00450A47"/>
    <w:rsid w:val="00052FD3"/>
    <w:rsid w:val="00157358"/>
    <w:rsid w:val="001E0B35"/>
    <w:rsid w:val="002A4F03"/>
    <w:rsid w:val="002C0EDD"/>
    <w:rsid w:val="00440CF9"/>
    <w:rsid w:val="00450A47"/>
    <w:rsid w:val="00483E38"/>
    <w:rsid w:val="004A607F"/>
    <w:rsid w:val="004B01CD"/>
    <w:rsid w:val="004E1699"/>
    <w:rsid w:val="00616DC3"/>
    <w:rsid w:val="00656D1A"/>
    <w:rsid w:val="006E4308"/>
    <w:rsid w:val="00766285"/>
    <w:rsid w:val="008B0EFB"/>
    <w:rsid w:val="009116A6"/>
    <w:rsid w:val="009E0A2D"/>
    <w:rsid w:val="00B237D4"/>
    <w:rsid w:val="00C453B2"/>
    <w:rsid w:val="00CA33ED"/>
    <w:rsid w:val="00CC06F8"/>
    <w:rsid w:val="00EC3AD7"/>
    <w:rsid w:val="00F70EA4"/>
    <w:rsid w:val="13332171"/>
    <w:rsid w:val="1E7A435F"/>
    <w:rsid w:val="2786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28A2F"/>
  <w15:docId w15:val="{B29B723B-AF97-438A-B8C9-E0ED6048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character" w:styleId="a7">
    <w:name w:val="Hyperlink"/>
    <w:basedOn w:val="a0"/>
    <w:uiPriority w:val="99"/>
    <w:unhideWhenUsed/>
    <w:rPr>
      <w:color w:val="0563C1" w:themeColor="hyperlink"/>
      <w:u w:val="single"/>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eim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2023-08-15T09:18:00Z</dcterms:created>
  <dcterms:modified xsi:type="dcterms:W3CDTF">2023-08-24T01:45:00Z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8EF6A8E5D6ED458290AA09BA019646ED_12</vt:lpwstr>
  </property>
</Properties>
</file>