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drawing>
          <wp:inline distT="0" distB="0" distL="114300" distR="114300">
            <wp:extent cx="8191500" cy="971550"/>
            <wp:effectExtent l="0" t="0" r="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2024贵阳预制菜餐饮食材产业展览会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时间2024年6月1--3日    地点：贵阳国际会议展览中心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前言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据统计，2023年中国餐饮食材市场规模达6万亿元，其中预制菜规模4196亿元，厨房主食食品行业达18,623亿元，到2026年中国预制菜规模将突破万亿大关。而贵州省2023年生态特色食品产值就达1700亿元，市场潜力巨大。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贵州根据“十四五”规划——围绕形成“两核、三带、六区”的生态特色食品产业发展总体布局，努力推进“十四五”期末产值达到2700亿元以上，规模以上企业达1000户，大力推动黔菜美食高质量发展。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为了加快发展步伐，提升企业竞争力，通过多个商协会及政府职能部门共同商研协作，决定将于2024年6月1-3日在贵阳国际会议展览中心举办：2023贵阳餐饮食材及预制菜产业展览会,作为贵州省权威行业大展，将集中展出：餐饮食材、预制菜系列、火锅食材、调味品、餐厨器具、设备设施、原辅材料、餐饮加盟、团餐配送、酒水饮料等餐饮全产业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大会以“传承美食文化、创新驱动发展、赋能产业未来”为主题。旨在塑造未来发展趋势，加强行业创新合作之道，形成独特的餐饮创新发展前沿思想的高地。促进贵州餐饮市场快速发展，加快产业结构优化升级，努力将本展打造成西南餐饮行业“灯塔”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展品范围：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预制食材/方便主/复合调味品/速冻食品/即食食品/配餐调料/肉类食材/速食食品/食盐产品/水产海鲜/禽类食品/水产海鲜/禽类食品/火锅食材/餐厨器具/机械设备/跨境电商/连锁经营/产业园区/行业商协会/行业媒体/培训机构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观众范围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1、餐饮连锁企业、酒店餐饮企业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2、连锁商超、新零售品牌、社区电商企业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3、餐饮食材供应链领域的批发商、经销商、 贸易商、零售商等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4、团餐服务商、学校等领域的配餐企业 负责人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◎大会亮点◎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一、拓展西南区万亿级餐饮市场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10万+高质量餐饮买家数据库，精准挖掘行业需求。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30万+餐饮数据，追踪行业动态，无缝触达。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20+云贵川湘桂蓉餐饮协会及媒体深度合作邀请组团买家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二、创新面局更赚钱的餐饮新零售渠道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紧跟餐饮零售新趋势，开拓电商平台、连锁商超、社区团购等新兴渠道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三、优质买家精准对接，促进高效成单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全年不间断精确采集头部连锁餐厅、区域连锁餐厅、单体餐厅、团餐企业、大型连锁商超等买家需求。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四、引入资本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展会引入多家创投资本合作，为参展商提供合法有效的融资渠道及可行的融资方案，有效且公平的合作模式为企业发展带来资本。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四大优势，不容忽略！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发展优势：将贵州“十四五，两核、三带、六区”政策优势有效转化成发展优势。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区位优势：以云贵川湘桂蓉为窗口，立足贵阳，深踞西南市场，强势推出黔菜出山。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行业优势：凭借丰富行业资源，行业上下游联动，为展商带来更多商机！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权威优势：重点会展项目取得多重支持，发声权威定位精准，渲染力更强！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  <w:r>
        <w:rPr>
          <w:rStyle w:val="5"/>
          <w:rFonts w:hint="eastAsia" w:ascii="宋体" w:hAnsi="宋体" w:eastAsia="宋体" w:cs="宋体"/>
          <w:color w:val="232323"/>
          <w:sz w:val="16"/>
          <w:szCs w:val="16"/>
          <w:bdr w:val="none" w:color="auto" w:sz="0" w:space="0"/>
        </w:rPr>
        <w:t>联系信息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232323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地  址：贵州省贵阳市观山湖区北大资源梦想城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商务QQ   840504922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联系人：秦虹13666627753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kern w:val="0"/>
          <w:sz w:val="16"/>
          <w:szCs w:val="16"/>
          <w:lang w:val="en-US" w:eastAsia="zh-CN" w:bidi="ar"/>
        </w:rPr>
        <w:t>官方网站：http://www.china-expo100.com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t>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jBlZjY1ODRjN2RlOTU3N2I2YTc3NTA5ODI2N2EifQ=="/>
  </w:docVars>
  <w:rsids>
    <w:rsidRoot w:val="00000000"/>
    <w:rsid w:val="1EB30E2D"/>
    <w:rsid w:val="260809E9"/>
    <w:rsid w:val="2A0B1CE2"/>
    <w:rsid w:val="38D739C5"/>
    <w:rsid w:val="4A6B345D"/>
    <w:rsid w:val="52124B5F"/>
    <w:rsid w:val="5DE52999"/>
    <w:rsid w:val="6458218A"/>
    <w:rsid w:val="66A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2024-03-20T07:50:00Z</dcterms:created>
  <dc:creator>Administrator</dc:creator>
  <cp:lastModifiedBy>Administrator</cp:lastModifiedBy>
  <dcterms:modified xsi:type="dcterms:W3CDTF">2024-03-25T06:13:42Z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EEEEF5DFC8B04E46A54B888E1EAF3B1A_12</vt:lpwstr>
  </property>
</Properties>
</file>