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ascii="黑体" w:hAnsi="黑体" w:eastAsia="黑体" w:cs="黑体"/>
          <w:b w:val="0"/>
          <w:bCs w:val="0"/>
          <w:sz w:val="40"/>
          <w:szCs w:val="48"/>
        </w:rPr>
        <w:t>202</w:t>
      </w:r>
      <w:r>
        <w:rPr>
          <w:rFonts w:hint="eastAsia" w:ascii="黑体" w:hAnsi="黑体" w:eastAsia="黑体" w:cs="黑体"/>
          <w:b w:val="0"/>
          <w:bCs w:val="0"/>
          <w:sz w:val="40"/>
          <w:szCs w:val="48"/>
          <w:lang w:val="en-US" w:eastAsia="zh-CN"/>
        </w:rPr>
        <w:t>5</w:t>
      </w:r>
      <w:r>
        <w:rPr>
          <w:rFonts w:hint="eastAsia" w:ascii="黑体" w:hAnsi="黑体" w:eastAsia="黑体" w:cs="黑体"/>
          <w:b w:val="0"/>
          <w:bCs w:val="0"/>
          <w:sz w:val="40"/>
          <w:szCs w:val="48"/>
        </w:rPr>
        <w:t>中部数字安博会</w:t>
      </w:r>
    </w:p>
    <w:p>
      <w:pPr>
        <w:jc w:val="center"/>
        <w:rPr>
          <w:rFonts w:hint="eastAsia"/>
          <w:b w:val="0"/>
          <w:bCs w:val="0"/>
          <w:sz w:val="24"/>
          <w:szCs w:val="32"/>
        </w:rPr>
      </w:pPr>
    </w:p>
    <w:p>
      <w:pPr>
        <w:jc w:val="center"/>
        <w:rPr>
          <w:rFonts w:hint="eastAsia"/>
          <w:b w:val="0"/>
          <w:bCs w:val="0"/>
          <w:sz w:val="24"/>
          <w:szCs w:val="32"/>
        </w:rPr>
      </w:pPr>
    </w:p>
    <w:p>
      <w:pPr>
        <w:jc w:val="center"/>
        <w:rPr>
          <w:rFonts w:hint="eastAsia" w:ascii="楷体" w:hAnsi="楷体" w:eastAsia="楷体" w:cs="楷体"/>
          <w:b w:val="0"/>
          <w:bCs w:val="0"/>
          <w:sz w:val="28"/>
          <w:szCs w:val="36"/>
          <w:lang w:val="en-US" w:eastAsia="zh-CN"/>
        </w:rPr>
      </w:pPr>
      <w:r>
        <w:rPr>
          <w:rFonts w:hint="eastAsia" w:ascii="楷体" w:hAnsi="楷体" w:eastAsia="楷体" w:cs="楷体"/>
          <w:b w:val="0"/>
          <w:bCs w:val="0"/>
          <w:sz w:val="28"/>
          <w:szCs w:val="36"/>
          <w:lang w:eastAsia="zh-CN"/>
        </w:rPr>
        <w:t>时间：</w:t>
      </w:r>
      <w:r>
        <w:rPr>
          <w:rFonts w:hint="eastAsia" w:ascii="楷体" w:hAnsi="楷体" w:eastAsia="楷体" w:cs="楷体"/>
          <w:b w:val="0"/>
          <w:bCs w:val="0"/>
          <w:sz w:val="28"/>
          <w:szCs w:val="36"/>
          <w:lang w:val="en-US" w:eastAsia="zh-CN"/>
        </w:rPr>
        <w:t>2025年</w:t>
      </w:r>
      <w:r>
        <w:rPr>
          <w:rFonts w:hint="eastAsia" w:ascii="楷体" w:hAnsi="楷体" w:eastAsia="楷体" w:cs="楷体"/>
          <w:b w:val="0"/>
          <w:bCs w:val="0"/>
          <w:sz w:val="28"/>
          <w:szCs w:val="36"/>
        </w:rPr>
        <w:t>3月21-23日</w:t>
      </w:r>
      <w:r>
        <w:rPr>
          <w:rFonts w:hint="eastAsia" w:ascii="楷体" w:hAnsi="楷体" w:eastAsia="楷体" w:cs="楷体"/>
          <w:b w:val="0"/>
          <w:bCs w:val="0"/>
          <w:sz w:val="28"/>
          <w:szCs w:val="36"/>
          <w:lang w:val="en-US" w:eastAsia="zh-CN"/>
        </w:rPr>
        <w:t xml:space="preserve">  地点：郑州国际会展中心</w:t>
      </w:r>
    </w:p>
    <w:p>
      <w:pPr>
        <w:jc w:val="center"/>
        <w:rPr>
          <w:rFonts w:hint="eastAsia" w:ascii="楷体" w:hAnsi="楷体" w:eastAsia="楷体" w:cs="楷体"/>
          <w:b w:val="0"/>
          <w:bCs w:val="0"/>
          <w:sz w:val="28"/>
          <w:szCs w:val="36"/>
          <w:lang w:val="en-US" w:eastAsia="zh-CN"/>
        </w:rPr>
      </w:pPr>
    </w:p>
    <w:p>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一、展会介绍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36"/>
          <w:lang w:val="en-US" w:eastAsia="zh-CN"/>
        </w:rPr>
      </w:pPr>
      <w:r>
        <w:rPr>
          <w:rFonts w:hint="eastAsia" w:ascii="仿宋" w:hAnsi="仿宋" w:eastAsia="仿宋" w:cs="仿宋"/>
          <w:b w:val="0"/>
          <w:bCs w:val="0"/>
          <w:sz w:val="28"/>
          <w:szCs w:val="36"/>
          <w:lang w:val="en-US" w:eastAsia="zh-CN"/>
        </w:rPr>
        <w:t>为继续进一步贯彻落实《中国安防行业“十四五”发展规划》，推动安防行业加快技术创新、深化市场应用、实现高质量发展，2025中部数字安博会将于2025年3月21-23日在郑州国际会展中心举办。</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中部数字安博会作为行业与市场共同创造、共同培育的展示平台，立足河南、辐射中部、面向全国，始终坚持“展示、交流、合作、创新、发展”的办会理念，云集全国各地安防品牌，已发展成为具有重要影响力的高端品牌盛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展会内容紧跟市场变化不断进行品牌战略升级，从传统安全防范产品融入更多智能化、数字化产品技术，推动数实融合，赋能安防。专业化办展水平进一步提高，买家观众精准度进一步提升、展会内容进一步丰富，交流与贸易相互促进。</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b w:val="0"/>
          <w:bCs w:val="0"/>
          <w:sz w:val="24"/>
          <w:szCs w:val="32"/>
          <w:lang w:val="en-US" w:eastAsia="zh-CN"/>
        </w:rPr>
      </w:pPr>
      <w:r>
        <w:rPr>
          <w:rFonts w:hint="eastAsia" w:ascii="仿宋" w:hAnsi="仿宋" w:eastAsia="仿宋" w:cs="仿宋"/>
          <w:b w:val="0"/>
          <w:bCs w:val="0"/>
          <w:sz w:val="28"/>
          <w:szCs w:val="36"/>
          <w:lang w:val="en-US" w:eastAsia="zh-CN"/>
        </w:rPr>
        <w:t>参展企业包括中国移动、中国联通、中国电信、中国铁塔、海康威视、华为、宇视、大华、科大讯飞、天融信、利亚德、洲明蓝普、立方、雷曼、强力巨彩、海佳彩亮、奥特、红门、百胜、兴广艺、广福、创维、TCL、赛普、九洲、诺瓦星云、Itc、亿联、LASUN（联信）、绿联、山泽、锐康、讯谷等。更多智能化、数字化产品技术亮相现场，包括智慧城市、人工智能、大数据、物联网、数字安防、数字消防等。</w:t>
      </w:r>
    </w:p>
    <w:p>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二、展会优势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影响力大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中部数字安博会发展至今，已吸引众多安防品牌企业参展和专业观众到场参观交流，提供了面对面的机会，进行互动交流、建立合作关系，在业内获得一致好评，已发展成为具有重要影响力的高端品牌盛会。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辐射范围广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中部数字安博会已升级为覆盖中部区域乃至全国的专业安防展会，其影响力不仅限于河南，还扩展到了整个中部地区，这意味着参展企业有机会接触到更广泛且具有针对性的买家群体和合作伙伴。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数字前沿</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color w:val="auto"/>
          <w:sz w:val="28"/>
          <w:szCs w:val="36"/>
          <w:lang w:val="en-US" w:eastAsia="zh-CN"/>
        </w:rPr>
        <w:t>展会聚焦智能安防、人工智能、大数据、物联网等数字化与智能化安防产品技术与解决方案，提供了展示最新科技成果的舞台，有助于提升品牌形象和行业地位。</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实效显著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通过协会发文组织/地市组团/市场走访/电话邀约/社群运营/大数据营销等方式，邀约工程/系统集成商、经销代理商等专业买家到场参观采购。历届展会现场，参展商往往能够达成订单签订和项目合作意向，直接促进企业经济效益的提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活动赋能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展会同期精心策划多场次热点专题论坛，覆盖众多细分领域，邀请行业专家、企业家共探最新政策导向与行业动态，搭建深度对话桥梁，促进资源有效对接和项目合作，有助于拓宽企业市场渠道和业务网络。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全域宣传</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bCs/>
          <w:color w:val="FF0000"/>
          <w:sz w:val="32"/>
          <w:szCs w:val="40"/>
          <w:lang w:val="en-US" w:eastAsia="zh-CN"/>
        </w:rPr>
      </w:pPr>
      <w:r>
        <w:rPr>
          <w:rFonts w:hint="eastAsia" w:ascii="仿宋" w:hAnsi="仿宋" w:eastAsia="仿宋" w:cs="仿宋"/>
          <w:color w:val="auto"/>
          <w:sz w:val="28"/>
          <w:szCs w:val="36"/>
          <w:lang w:val="en-US" w:eastAsia="zh-CN"/>
        </w:rPr>
        <w:t>通过专业市场、百度&amp;抖音&amp;头条&amp;视频号、专业媒体及自媒体矩阵，整合线上线下各种媒介和平台，形成联动效应，全方位、无死角地传递信息，提高展会覆盖面和影响力，精准定位目标受众，邀约到场。</w:t>
      </w:r>
    </w:p>
    <w:p>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三、展品范围</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数字城市：</w:t>
      </w:r>
      <w:r>
        <w:rPr>
          <w:rFonts w:hint="eastAsia" w:ascii="仿宋" w:hAnsi="仿宋" w:eastAsia="仿宋" w:cs="仿宋"/>
          <w:b w:val="0"/>
          <w:bCs w:val="0"/>
          <w:color w:val="auto"/>
          <w:sz w:val="28"/>
          <w:szCs w:val="36"/>
          <w:lang w:val="en-US" w:eastAsia="zh-CN"/>
        </w:rPr>
        <w:t>智能交通、智能制造、智慧政务、智慧社区、智慧教育、智慧金融、智慧医疗、数字乡村</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智能安防：</w:t>
      </w:r>
      <w:r>
        <w:rPr>
          <w:rFonts w:hint="eastAsia" w:ascii="仿宋" w:hAnsi="仿宋" w:eastAsia="仿宋" w:cs="仿宋"/>
          <w:b w:val="0"/>
          <w:bCs w:val="0"/>
          <w:color w:val="auto"/>
          <w:sz w:val="28"/>
          <w:szCs w:val="36"/>
          <w:lang w:val="en-US" w:eastAsia="zh-CN"/>
        </w:rPr>
        <w:t>视频监控方案、门禁方案、人/车通道方案、报警方案、对讲方案、安防周边</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音视频设备：</w:t>
      </w:r>
      <w:r>
        <w:rPr>
          <w:rFonts w:hint="eastAsia" w:ascii="仿宋" w:hAnsi="仿宋" w:eastAsia="仿宋" w:cs="仿宋"/>
          <w:b w:val="0"/>
          <w:bCs w:val="0"/>
          <w:color w:val="auto"/>
          <w:sz w:val="28"/>
          <w:szCs w:val="36"/>
          <w:lang w:val="en-US" w:eastAsia="zh-CN"/>
        </w:rPr>
        <w:t>LED显示屏、拼接屏、综合布线、网络设备、公共广播</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充电设施：</w:t>
      </w:r>
      <w:r>
        <w:rPr>
          <w:rFonts w:hint="eastAsia" w:ascii="仿宋" w:hAnsi="仿宋" w:eastAsia="仿宋" w:cs="仿宋"/>
          <w:b w:val="0"/>
          <w:bCs w:val="0"/>
          <w:color w:val="auto"/>
          <w:sz w:val="28"/>
          <w:szCs w:val="36"/>
          <w:lang w:val="en-US" w:eastAsia="zh-CN"/>
        </w:rPr>
        <w:t>直流充电桩、交流充电桩、换电站、光储充、超充桩、运营商、移动充电、储能系统、模块、Saas平台、检测认证机构、换电装备、相关配件暨设备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无人系统：</w:t>
      </w:r>
      <w:r>
        <w:rPr>
          <w:rFonts w:hint="eastAsia" w:ascii="仿宋" w:hAnsi="仿宋" w:eastAsia="仿宋" w:cs="仿宋"/>
          <w:b w:val="0"/>
          <w:bCs w:val="0"/>
          <w:color w:val="auto"/>
          <w:sz w:val="28"/>
          <w:szCs w:val="36"/>
          <w:lang w:val="en-US" w:eastAsia="zh-CN"/>
        </w:rPr>
        <w:t>无人机整机、通信设备、导航与控制、动力与能源、任务载荷、发射与回收、材料与制造、反无人机系统、无人机通用件、无人系统装备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人工智能：</w:t>
      </w:r>
      <w:r>
        <w:rPr>
          <w:rFonts w:hint="eastAsia" w:ascii="仿宋" w:hAnsi="仿宋" w:eastAsia="仿宋" w:cs="仿宋"/>
          <w:b w:val="0"/>
          <w:bCs w:val="0"/>
          <w:color w:val="auto"/>
          <w:sz w:val="28"/>
          <w:szCs w:val="36"/>
          <w:lang w:val="en-US" w:eastAsia="zh-CN"/>
        </w:rPr>
        <w:t>生物识别、视频结构化、大数据应用、AI芯片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物联网：</w:t>
      </w:r>
      <w:r>
        <w:rPr>
          <w:rFonts w:hint="eastAsia" w:ascii="仿宋" w:hAnsi="仿宋" w:eastAsia="仿宋" w:cs="仿宋"/>
          <w:b w:val="0"/>
          <w:bCs w:val="0"/>
          <w:color w:val="auto"/>
          <w:sz w:val="28"/>
          <w:szCs w:val="36"/>
          <w:lang w:val="en-US" w:eastAsia="zh-CN"/>
        </w:rPr>
        <w:t>传感方案、传输方案、存储方案、物联网平台</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智慧办公：</w:t>
      </w:r>
      <w:r>
        <w:rPr>
          <w:rFonts w:hint="eastAsia" w:ascii="仿宋" w:hAnsi="仿宋" w:eastAsia="仿宋" w:cs="仿宋"/>
          <w:b w:val="0"/>
          <w:bCs w:val="0"/>
          <w:color w:val="auto"/>
          <w:sz w:val="28"/>
          <w:szCs w:val="36"/>
          <w:lang w:val="en-US" w:eastAsia="zh-CN"/>
        </w:rPr>
        <w:t>会议一体机、智能会议室控制、视频会议及多媒体系统、会议室预约系统、会议门牌、可视化空间管理、智能访客管理方案、智能考勤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消防应急救援：</w:t>
      </w:r>
      <w:r>
        <w:rPr>
          <w:rFonts w:hint="eastAsia" w:ascii="仿宋" w:hAnsi="仿宋" w:eastAsia="仿宋" w:cs="仿宋"/>
          <w:b w:val="0"/>
          <w:bCs w:val="0"/>
          <w:color w:val="auto"/>
          <w:sz w:val="28"/>
          <w:szCs w:val="36"/>
          <w:lang w:val="en-US" w:eastAsia="zh-CN"/>
        </w:rPr>
        <w:t>消防设备、探索检测设备、安防救生设备、破拆设备、医疗急救设备、个人防护设备</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智能家居：</w:t>
      </w:r>
      <w:r>
        <w:rPr>
          <w:rFonts w:hint="eastAsia" w:ascii="仿宋" w:hAnsi="仿宋" w:eastAsia="仿宋" w:cs="仿宋"/>
          <w:b w:val="0"/>
          <w:bCs w:val="0"/>
          <w:color w:val="auto"/>
          <w:sz w:val="28"/>
          <w:szCs w:val="36"/>
          <w:lang w:val="en-US" w:eastAsia="zh-CN"/>
        </w:rPr>
        <w:t>智能门锁、智能家居综合控制系统、智能照明、智能家电控制、智能影音</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bCs/>
          <w:color w:val="auto"/>
          <w:sz w:val="28"/>
          <w:szCs w:val="36"/>
          <w:lang w:val="en-US" w:eastAsia="zh-CN"/>
        </w:rPr>
        <w:t>警用装备：</w:t>
      </w:r>
      <w:r>
        <w:rPr>
          <w:rFonts w:hint="eastAsia" w:ascii="仿宋" w:hAnsi="仿宋" w:eastAsia="仿宋" w:cs="仿宋"/>
          <w:b w:val="0"/>
          <w:bCs w:val="0"/>
          <w:color w:val="auto"/>
          <w:sz w:val="28"/>
          <w:szCs w:val="36"/>
          <w:lang w:val="en-US" w:eastAsia="zh-CN"/>
        </w:rPr>
        <w:t>警用装备、执法系统、安检防爆、反恐设备、防护装备、警示用具、特种车辆</w:t>
      </w:r>
    </w:p>
    <w:p>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四、参展品牌</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参展企业主要来自河南、广东、山东、北京、上海、江苏、浙江、河北、陕西、安徽。</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数字企业代表企业有:中国联通、中国移动、中国电信、华为、科大讯飞、上海风语筑、随幻智能、杭州群核、徐州拓普、矩网科技、伟达电子、凯立行等;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监控报警代表品牌有:海康、宇视、大华、睦大、浚名视、圣安、敏锐、普达、郑福康、兰星、神眼等;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出入口控制设备品牌有:百胜、熵基、拓亿德、</w:t>
      </w:r>
      <w:bookmarkStart w:id="0" w:name="_GoBack"/>
      <w:bookmarkEnd w:id="0"/>
      <w:r>
        <w:rPr>
          <w:rFonts w:hint="eastAsia" w:ascii="仿宋" w:hAnsi="仿宋" w:eastAsia="仿宋" w:cs="仿宋"/>
          <w:b w:val="0"/>
          <w:bCs w:val="0"/>
          <w:color w:val="auto"/>
          <w:sz w:val="28"/>
          <w:szCs w:val="36"/>
          <w:lang w:val="en-US" w:eastAsia="zh-CN"/>
        </w:rPr>
        <w:t>吉联智慧、大鹏、瑞格、平安顺、欧仕堡捷为、物微联、芋熠、容视杰、东卓、首鸿等;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音视频设备代表品牌有:海信、利亚德、洲明蓝普、强力巨彩、海佳彩亮、高科华烨、创维、金益智远、迈锐、华思光电、优品、湛蓝等;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网络&amp;综合布线代表品牌有:恒天、LASUN(联信)、山泽、锐康、雷网、胜为、秋叶原.宝捷讯等;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auto"/>
          <w:sz w:val="28"/>
          <w:szCs w:val="36"/>
          <w:lang w:val="en-US" w:eastAsia="zh-CN"/>
        </w:rPr>
      </w:pPr>
      <w:r>
        <w:rPr>
          <w:rFonts w:hint="eastAsia" w:ascii="仿宋" w:hAnsi="仿宋" w:eastAsia="仿宋" w:cs="仿宋"/>
          <w:b w:val="0"/>
          <w:bCs w:val="0"/>
          <w:color w:val="auto"/>
          <w:sz w:val="28"/>
          <w:szCs w:val="36"/>
          <w:lang w:val="en-US" w:eastAsia="zh-CN"/>
        </w:rPr>
        <w:t>公共广播代表品牌有:得胜、异博、视腾、泛思、北极声、特莱斯、先韵、狮乐、众兴威仕特、川利卡等。</w:t>
      </w:r>
    </w:p>
    <w:p>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五、观众类型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1、公/检/法/司、交通、教育、住建、文博、消防、能源、医疗、水利、工矿、物业等;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2、安防工程/系统集成商、经销/代理商；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3、安防领域上下游厂商、安防产品供应商、贸易零售商等；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4、高等院校、研究机构、协会/学会等。</w:t>
      </w:r>
    </w:p>
    <w:p>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六、观众组织</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1、协会组团 参观采购</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和多家安防、科技、电子等协会达成合作，下文组织会员单位参观交流。</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2、市场走访 重点邀约</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50+专业观众组织团队深入一线走访中部各省份专业市场，面对面邀约工程/系统集成商、经销代理商等专业观众到场采购。</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3、线上线下 360°曝光</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通过电梯横媒体/社区道闸/公交/出租车等市场&amp;户外线下广告，百度/抖音/头条/视频号等线上广告，100+专业媒体和自媒体矩阵，定向推送展会信息，精准覆盖专业观众。</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4、大数据库 有效触达</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依托往届到场大数据库，进行一对一电话、短信、社群运营等邀约60000+专业观众到场交流采购。</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5、提供VIP贴心便利服务</w:t>
      </w:r>
    </w:p>
    <w:p>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sz w:val="24"/>
          <w:szCs w:val="32"/>
          <w:highlight w:val="yellow"/>
          <w:lang w:val="en-US" w:eastAsia="zh-CN"/>
        </w:rPr>
      </w:pPr>
      <w:r>
        <w:rPr>
          <w:rFonts w:hint="eastAsia" w:ascii="仿宋" w:hAnsi="仿宋" w:eastAsia="仿宋" w:cs="仿宋"/>
          <w:color w:val="auto"/>
          <w:sz w:val="28"/>
          <w:szCs w:val="36"/>
          <w:lang w:val="en-US" w:eastAsia="zh-CN"/>
        </w:rPr>
        <w:t>针对中部省份的专业买家推出VIP组团、交通费报销、大巴车免费接送等活动，提供深度贴心服务，为到场参观提供更多便利性。</w:t>
      </w:r>
    </w:p>
    <w:p>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七、主题活动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开幕式</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2025数字产业发展论坛</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第四届中原数智安防创新论坛</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弱电自媒体发展论坛</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2025中原招标采购论坛</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品牌颁奖盛典</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战略合作签约仪式</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对接交流活动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企业新品发布会</w:t>
      </w:r>
    </w:p>
    <w:p>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八、展位收费</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（一）特装展位（光地）：</w:t>
      </w:r>
      <w:r>
        <w:rPr>
          <w:rFonts w:hint="eastAsia" w:ascii="仿宋" w:hAnsi="仿宋" w:eastAsia="仿宋" w:cs="仿宋"/>
          <w:b w:val="0"/>
          <w:bCs w:val="0"/>
          <w:sz w:val="28"/>
          <w:szCs w:val="36"/>
          <w:lang w:val="en-US" w:eastAsia="zh-CN"/>
        </w:rPr>
        <w:t>¥800/㎡，光地不包含任何配置，36㎡起租，需另缴纳展台搭建管理费和电费</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bCs/>
          <w:sz w:val="28"/>
          <w:szCs w:val="36"/>
          <w:lang w:val="en-US" w:eastAsia="zh-CN"/>
        </w:rPr>
        <w:t>（二）标准展位（9㎡）：</w:t>
      </w:r>
      <w:r>
        <w:rPr>
          <w:rFonts w:hint="eastAsia" w:ascii="仿宋" w:hAnsi="仿宋" w:eastAsia="仿宋" w:cs="仿宋"/>
          <w:b w:val="0"/>
          <w:bCs w:val="0"/>
          <w:sz w:val="28"/>
          <w:szCs w:val="36"/>
          <w:lang w:val="en-US" w:eastAsia="zh-CN"/>
        </w:rPr>
        <w:t>¥7500，展板、一桌两椅、两盏射灯、一个220V/5A电源插座及公司楣板（企业名称及展位号）</w:t>
      </w:r>
    </w:p>
    <w:p>
      <w:pPr>
        <w:jc w:val="left"/>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九、联系方式</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郑州汇卓展览策划有限公司</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河南优汇文化传媒有限公司</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联系人：刘女士</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联系方式：18836983609（同微信）</w:t>
      </w:r>
    </w:p>
    <w:p>
      <w:pPr>
        <w:keepNext w:val="0"/>
        <w:keepLines w:val="0"/>
        <w:pageBreakBefore w:val="0"/>
        <w:widowControl w:val="0"/>
        <w:kinsoku/>
        <w:wordWrap/>
        <w:overflowPunct/>
        <w:topLinePunct w:val="0"/>
        <w:autoSpaceDE/>
        <w:autoSpaceDN/>
        <w:bidi w:val="0"/>
        <w:adjustRightInd/>
        <w:snapToGrid/>
        <w:jc w:val="both"/>
        <w:textAlignment w:val="auto"/>
      </w:pPr>
      <w:r>
        <w:rPr>
          <w:rFonts w:hint="eastAsia" w:ascii="仿宋" w:hAnsi="仿宋" w:eastAsia="仿宋" w:cs="仿宋"/>
          <w:b w:val="0"/>
          <w:bCs w:val="0"/>
          <w:sz w:val="28"/>
          <w:szCs w:val="36"/>
          <w:lang w:val="en-US" w:eastAsia="zh-CN"/>
        </w:rPr>
        <w:t>地址：河南省郑州市郑东商业中心B区35栋104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YTUzOGUxYjgwY2MxNWY4YTcyMDQ4MzUzNzk0NDMifQ=="/>
  </w:docVars>
  <w:rsids>
    <w:rsidRoot w:val="00000000"/>
    <w:rsid w:val="0644429B"/>
    <w:rsid w:val="113E44EE"/>
    <w:rsid w:val="168E3310"/>
    <w:rsid w:val="1DC85359"/>
    <w:rsid w:val="22D4654E"/>
    <w:rsid w:val="279E0909"/>
    <w:rsid w:val="27FA6888"/>
    <w:rsid w:val="37307DA0"/>
    <w:rsid w:val="581666E6"/>
    <w:rsid w:val="5F50072F"/>
    <w:rsid w:val="60AF76D8"/>
    <w:rsid w:val="6ACD70D8"/>
    <w:rsid w:val="6B511AB7"/>
    <w:rsid w:val="6DCA5B51"/>
    <w:rsid w:val="7993773F"/>
    <w:rsid w:val="7E5356EF"/>
    <w:rsid w:val="7ED700CE"/>
    <w:rsid w:val="7FC52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2576</Words>
  <Characters>2665</Characters>
  <Lines>0</Lines>
  <Paragraphs>0</Paragraphs>
  <TotalTime>59</TotalTime>
  <ScaleCrop>false</ScaleCrop>
  <LinksUpToDate>false</LinksUpToDate>
  <CharactersWithSpaces>2671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2024-08-02T07:31:00Z</dcterms:created>
  <dc:creator>1</dc:creator>
  <cp:lastModifiedBy>如约而至</cp:lastModifiedBy>
  <dcterms:modified xsi:type="dcterms:W3CDTF">2024-08-05T08:34:12Z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052D0B63A4EA4F08A7DBAF29BB7818CC_13</vt:lpwstr>
  </property>
</Properties>
</file>